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Madison is a small one building pre-K-12 district.  Starting in December the Administrative team reviews the previous years' budget and makes necessary adjustments based on student need to a budget going forward.  That document is taken to the budget committee that is made up of two Board of Education members, the Superintendent and the Treasurer.  The committee meets with the Transportation Director and Head of Maintenance to look over any needs they may have or needs that are anticipated.  The Committee reports to the full Board of Education throughout the whole process on a monthly bases.   Madison only having the one building housing both Elementary and High School students does not you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Because we are a small rural school our students with disabilities can not always be accommodated in side the building.  We take advantage of our local BOCES to assist us with some of our higher needs students but also that out placement comes at a higher cost to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