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The School Business Manager leads the process.  She meets with the Principal of each school (and any related admin staff) as well as the Special Ed Director and Instructional Coordinator, Technology Coordinator, Transportation Supervisor, Facilities Supervisor, Food Service Manager, Head Librarian, Athletic Head.  We do not use a formula to allocate funds.  The district used -0- based budgeting the last 2 years and we have based additions/deletions off of this data based on needs.  The needs of the students are translated to the principals and to the Special Education Director and Instructional Coordinator via teachers and special education staff.  Hands on, they know what is needed at their building to function well.  The Facilities Supervisor represents all building maintenance/project issues as well as proper staffing for custodial coverage.  His input along with the Principals will help direct priority needs.  The budget process begins in December and generally ends in May with the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