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Each year, the budget development process begins with a roll-forward of current year appropriations at the following year's costs. Then meetings are held with all principals, department heads, and central office administrators to determine any new needs specific for the given department/building/year. It should be noted that in the Kings Park Central School District, there are only two buildings with the same grade levels (Fort Salonga Elementary School and Park View Elementary School both serve K-3 students). It is always confirmed that, with the exception of payroll costs which are dependent on program and seniority, all other budget allocations are equal between those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While the Fort Salonga Elementary School and Park View Elementary School both service the same grade levels (K-3), there are program differences at the schools which drive different costs. The ENL and self contained classes are located at the Fort Salonga Elementary School. Park View Elementary School has the inclusion classes. Therefore, classes with lower teacher to student ratios and ENL classes at Fort Salonga result in higher costs at that location.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