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only has one building for K-12.  As a result we did not allocate costs.
</w:t>
      </w:r>
    </w:p>
    <w:p>
      <w:pPr>
        <w:ind w:left="720"/>
      </w:pPr>
      <w:r>
        <w:rPr>
          <w:rFonts w:ascii="Garamond" w:hAnsi="Garamond"/>
        </w:rPr>
        <w:t>A.
</w:t>
      </w:r>
    </w:p>
    <w:p>
      <w:pPr>
        <w:ind w:left="720"/>
      </w:pPr>
      <w:r>
        <w:rPr>
          <w:rFonts w:ascii="Garamond" w:hAnsi="Garamond"/>
        </w:rPr>
        <w:t>1 Budget Development Process is lead by Finance Committee, Superintendent and Business Official.
</w:t>
      </w:r>
    </w:p>
    <w:p>
      <w:pPr>
        <w:ind w:left="720"/>
      </w:pPr>
      <w:r>
        <w:rPr>
          <w:rFonts w:ascii="Garamond" w:hAnsi="Garamond"/>
        </w:rPr>
        <w:t>2. Each of the Department heads are consulted with along with the principal to discuss new curriculum along with specific needs in the curriculum area that will impact the budget.  From their input the estimated cost are reviewed and prioritized to fit into the Budget.
</w:t>
      </w:r>
    </w:p>
    <w:p>
      <w:pPr>
        <w:ind w:left="720"/>
      </w:pPr>
      <w:r>
        <w:rPr>
          <w:rFonts w:ascii="Garamond" w:hAnsi="Garamond"/>
        </w:rPr>
        <w:t>3. The process begins in November and will last up until the budget presentation in May.  After that however, the Budget is constantly being monitored as the year goes along.
</w:t>
      </w:r>
    </w:p>
    <w:p>
      <w:pPr>
        <w:ind w:left="720"/>
      </w:pPr>
      <w:r>
        <w:rPr>
          <w:rFonts w:ascii="Garamond" w:hAnsi="Garamond"/>
        </w:rPr>
        <w:t>B The people involved include department heads Superintendent, Principal, Business Official and Finance Committee which is made up of Board of Education Members.  Only one School K-12 so all is represented in the Budget.
</w:t>
      </w:r>
    </w:p>
    <w:p>
      <w:pPr>
        <w:ind w:left="720"/>
      </w:pPr>
      <w:r>
        <w:rPr>
          <w:rFonts w:ascii="Garamond" w:hAnsi="Garamond"/>
        </w:rPr>
        <w:t>C.
</w:t>
      </w:r>
    </w:p>
    <w:p>
      <w:pPr>
        <w:ind w:left="720"/>
      </w:pPr>
      <w:r>
        <w:rPr>
          <w:rFonts w:ascii="Garamond" w:hAnsi="Garamond"/>
        </w:rPr>
        <w:t>We only have one building for Pre-k - 12.</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