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Led by the Assistant Superintendent with assistance by the Treasurer, the annual budget process in Irvington UFSD is a multi-layered process that begins in November. It begins with analysis of the prior year expenses by line item and overall expense trends, enrollment forecasts and class size data, student performance data, special education placements, known effects of new or altered legislation and regulations that will impact the budget and any other factors that may affect the budget. It is largely a program-based budget, in that the curriculum and programs available to students drive the expenditures needed.   In December, each principal and our directors of technology, athletics, facilities and special education prepare their budget and submit their requests for continued funding of, or modifications to, existing programs and requests for new programs or initiatives. Teachers and staff are budgeted at the anticipated new salary based on the respective collective bargaining agreements.  If enrollment trends suggest an increase or decrease in staff, adjustments are made accordingly.  Equipment is budgeted on a zero-based system for identified needs.  Supplies at the secondary level are largely budgeted by subject and at the elementary level by grade. The district does not use a particular formula to allocate funds, but rather is based on programming and student needs as identified by each principal or director.  As part of the budget process, all new initiatives, including areas identified for reductions, are presented to the Board of Education in a series of presentations at public Board meetings.  The Board, after discussion and community feedback and with the Superintendent's recommendations, ultimately determine the final budget that will be put before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