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Additional district level employees are involved including  Assistant Superintendents from each department, Directors, and Building Level Administrators.  (Within the buildings additional feedback is received from teachers)   For some of the budgeted items (example:  supplies and materials)  individual allotments are given based on a per teacher basis.  This is only for selected budget items though and others such as salaries are allotted at the centralized level.  There is no weighting differences for student types.   The needs of the students are incorporated into the process by meeting with each building level administrative team to go over needs along with the Director of Special Education Services and the Director of ELL Services.     While the budget development process occurs all year long as needs are identified,  the formal process begins in the late fall and extends into the spring before the budget vote.   Formal BOE presentations begin at or around the end of December and continue every BOE meeting until the budget is formally adopted by the BOE prior to the legal due dates.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do not see any significant differences.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