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School Business Official. As a small, rural, K-12 school district housed in one building, student needs has a direct impact on the budget, specifically in terms of staffing. Being located in a college town, we tend to have more than a usual amount of student turnover, so student needs can change significantly each year. The budget process always starts with looking at the needs of all of our students. The budget process typically begins in November and concludes with the budget vote in May. Many stakeholders are involved in the budget process, including: the BOE, administration, teachers, support staff, community organizations and the general public. The district does not sure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seen a significant increase in employee benefit costs, specifically OPEB. As previously mentioned, there are a number of retirees of the district that do not contribute to their health insurance premiums. With the district bearing 100% of those premium increases, the percentage of the total budget spent on OPEB has increased greatly in recent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