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development process is led by the Superintendent of Schools and the School Business Official. As a small, rural, K-12 school district housed in one building, student needs has a direct impact on the budget, specifically in terms of staffing. Being located in a college town, we tend to have more than a usual amount of student turnover, so student needs can change significantly each year. The budget process always starts with looking at the needs of all of our students. The budget process typically begins in November and concludes with the budget vote in May. Many stakeholders are involved in the budget process, including: the BOE, administration, teachers, support staff, community organizations and the general public. The district does not sure a formula to allocate funds to individual schools.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The district has seen a significant increase in employee benefit costs, specifically OPEB. As previously mentioned, there are a number of retirees of the district that do not contribute to their health insurance premiums. With the district bearing 100% of those premium increases, the percentage of the total budget spent on OPEB has increased greatly in recent years.</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