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Great Neck Public School District uses a per pupil index to assist budget Supervisors in planning and operating educational programs in each school building. This insures maximum flexibility in budgeting dollars where that Administrator’s feels those budgeted dollars will best serve the needs of the students. The index when multiplied  by the number  of students for the year determine the budgeted dollars at each school available to purchase equipment , instructional supplies , postage, magazines, office supplies, etc. After the budget is adopted each Principal or Budget Supervisor has the flexibility to transfer money from one account to another except where statutes prohibit such transfers. You cannot transfer money into a non contingent expenditure code but you can transfer money out of a non contingent expenditure code. Equipment is an example of a non contingent expenditure code. The index available for each principal for general education purposes is as follows:
</w:t>
      </w:r>
    </w:p>
    <w:p>
      <w:pPr>
        <w:ind w:left="720"/>
      </w:pPr>
      <w:r>
        <w:rPr>
          <w:rFonts w:ascii="Garamond" w:hAnsi="Garamond"/>
        </w:rPr>
        <w:t>Elementary Schools per pupil					 		$253.00
</w:t>
      </w:r>
    </w:p>
    <w:p>
      <w:pPr>
        <w:ind w:left="720"/>
      </w:pPr>
      <w:r>
        <w:rPr>
          <w:rFonts w:ascii="Garamond" w:hAnsi="Garamond"/>
        </w:rPr>
        <w:t>Middle Schools per pupil							$311.00
</w:t>
      </w:r>
    </w:p>
    <w:p>
      <w:pPr>
        <w:ind w:left="720"/>
      </w:pPr>
      <w:r>
        <w:rPr>
          <w:rFonts w:ascii="Garamond" w:hAnsi="Garamond"/>
        </w:rPr>
        <w:t>Secondary Schools per pupil							$337.00
</w:t>
      </w:r>
    </w:p>
    <w:p>
      <w:pPr>
        <w:ind w:left="720"/>
      </w:pPr>
      <w:r>
        <w:rPr>
          <w:rFonts w:ascii="Garamond" w:hAnsi="Garamond"/>
        </w:rPr>
        <w:t>In addition to above per pupil amounts the following amounts are also budgeted:
</w:t>
      </w:r>
    </w:p>
    <w:p>
      <w:pPr>
        <w:ind w:left="720"/>
      </w:pPr>
      <w:r>
        <w:rPr>
          <w:rFonts w:ascii="Garamond" w:hAnsi="Garamond"/>
        </w:rPr>
        <w:t>Textbooks per pupil								$ 58.25
</w:t>
      </w:r>
    </w:p>
    <w:p>
      <w:pPr>
        <w:ind w:left="720"/>
      </w:pPr>
      <w:r>
        <w:rPr>
          <w:rFonts w:ascii="Garamond" w:hAnsi="Garamond"/>
        </w:rPr>
        <w:t>Instructional Computer Software per pupil					$   14.98
</w:t>
      </w:r>
    </w:p>
    <w:p>
      <w:pPr>
        <w:ind w:left="720"/>
      </w:pPr>
      <w:r>
        <w:rPr>
          <w:rFonts w:ascii="Garamond" w:hAnsi="Garamond"/>
        </w:rPr>
        <w:t>School Library Audio Visual Loan Program per pupil			  	$     6.25
</w:t>
      </w:r>
    </w:p>
    <w:p>
      <w:pPr>
        <w:ind w:left="720"/>
      </w:pPr>
      <w:r>
        <w:rPr>
          <w:rFonts w:ascii="Garamond" w:hAnsi="Garamond"/>
        </w:rPr>
        <w:t> Elementary Reading and TESL Testing Material per pupil			 $    1.00
</w:t>
      </w:r>
    </w:p>
    <w:p>
      <w:pPr>
        <w:ind w:left="720"/>
      </w:pPr>
      <w:r>
        <w:rPr>
          <w:rFonts w:ascii="Garamond" w:hAnsi="Garamond"/>
        </w:rPr>
        <w:t>Secondary Reading and TESL Testing Material per secondary Building		$ 400.00
</w:t>
      </w:r>
    </w:p>
    <w:p>
      <w:pPr>
        <w:ind w:left="720"/>
      </w:pPr>
      <w:r>
        <w:rPr>
          <w:rFonts w:ascii="Garamond" w:hAnsi="Garamond"/>
        </w:rPr>
        <w:t>Interscholastic Sports Participation per High School pupil		 	$ 103.00
</w:t>
      </w:r>
    </w:p>
    <w:p>
      <w:pPr>
        <w:ind w:left="720"/>
      </w:pPr>
      <w:r>
        <w:rPr>
          <w:rFonts w:ascii="Garamond" w:hAnsi="Garamond"/>
        </w:rPr>
        <w:t>Interscholastic Sports Participation per Middle School pupil			$     79.00
</w:t>
      </w:r>
    </w:p>
    <w:p>
      <w:pPr>
        <w:ind w:left="720"/>
      </w:pPr>
      <w:r>
        <w:rPr>
          <w:rFonts w:ascii="Garamond" w:hAnsi="Garamond"/>
        </w:rPr>
        <w:t>
</w:t>
      </w:r>
    </w:p>
    <w:p>
      <w:pPr>
        <w:ind w:left="720"/>
      </w:pPr>
      <w:r>
        <w:rPr>
          <w:rFonts w:ascii="Garamond" w:hAnsi="Garamond"/>
        </w:rPr>
        <w:t>The methodology used in determining these amounts is historically in our District it costs more for certain expenditure categories for students at different grade levels. On average it costs more to educate a secondary student than it does an elementary and middle school student.
</w:t>
      </w:r>
    </w:p>
    <w:p>
      <w:pPr>
        <w:ind w:left="720"/>
      </w:pPr>
      <w:r>
        <w:rPr>
          <w:rFonts w:ascii="Garamond" w:hAnsi="Garamond"/>
        </w:rPr>
        <w:t>
</w:t>
      </w:r>
    </w:p>
    <w:p>
      <w:pPr>
        <w:ind w:left="720"/>
      </w:pPr>
      <w:r>
        <w:rPr>
          <w:rFonts w:ascii="Garamond" w:hAnsi="Garamond"/>
        </w:rPr>
        <w:t>In addition to per pupil allocations, budget supervisors are asked to budget their printing copier costs. The Business Office will give the Budget Supervisor their copy history by volume and type of copy for the last couple of school (fiscal) years) and a cost per copy for the budget year illustrated as follows:
</w:t>
      </w:r>
    </w:p>
    <w:p>
      <w:pPr>
        <w:ind w:left="720"/>
      </w:pPr>
      <w:r>
        <w:rPr>
          <w:rFonts w:ascii="Garamond" w:hAnsi="Garamond"/>
        </w:rPr>
        <w:t>$0.023 or $23.00 per 1,000 for each black and white copy
</w:t>
      </w:r>
    </w:p>
    <w:p>
      <w:pPr>
        <w:ind w:left="720"/>
      </w:pPr>
      <w:r>
        <w:rPr>
          <w:rFonts w:ascii="Garamond" w:hAnsi="Garamond"/>
        </w:rPr>
        <w:t>$0.138 or $138 per 1,000 for each color copy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with higher concentrations of special needs students will have higher expenditures. The number of students at schools that are not at total capacity might have lower expenditures; conversely in buildings where students are at or above their total capacity might have higher expenditures but lower per pupil expenditures because you are spreading the cost over a greater number of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type and quality of services this District offers are attracting many families with children requiring additional services, high needs students. This results in additional educational expenditures. This also results in students attending our District illegally. The parents of students who do not legally live here but use another person’s address increase District enrollment and education costs if that student requires extensive services. The cost to investigate these questionable residency issues also adds to costs.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