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Business Administrator leads the budget development process along with the Superintendent. District-wide administrators and building administrators are involved in the process as well. The needs of students and each building are translated into the budget by including the grade level leaders and department heads in building level meetings on budget. The district analyzes state testing and assessments and does gap analysis to determine the greatest need. The school board is a part of the budget planning process throughout the year. They approve the budget development calendar as well as participate in monthly and bi-monthly finance committee meetings. The budget process begins in October with the approval of the calendar and ends when the board approves the budget in the Spring. The district does not use a formula to allocate funds to individual schools, it is a collaborative and data-driven process.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