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Executive leads the budget development process and collaborates with stakeholders of each building for input on student needs.  The budget development process typically begins around November and is typically finalized in March.  The district's building principals, Director of Pupil Services, Director of Facilities, Transportation Supervisor, Superintendent of Schools and the Board of Educations are involved int he Budget Development process.  Information is shared with the Board of Education throughout the process and the board approves the final budget in March or April.  Each Building principal along with the Director of Pupil Services provides input on the needs of each building.  The district does not use a specific formula to allocate funds by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