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Franklin Central School District has a single building that houses all students in Grades Pre-K through 12. The annual budget development process is led by the Superintendent and Business Manager. The budget process typically begins in October and concludes the following April. Programming and students needs are reviewed with the Principal (building leader) and incorporated into the budget development process. Budget input is also sought from the major department heads (Maintenance, Transportation, Cafeteria, Information Technology and Guidance), and the Board of Education.   When developing an annual budget, the Franklin Administration and Board of Education consistently focus on quality programs for students, while planning for the long-term sustainability of the District. Annual budgets are prepared in conjunction with a detailed review of the District’s revenue sources and expenditures items. The annual review is also completed with the District’s mission, vision and financial policies in mind.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we have a single school for all grades.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