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Who leads the budget process? The budget process is led by the school Superintendent and School Business Official.                            How are the needs of students translated into the budget? The needs of the students are expressed and translated into the budget through the building principals who receive that information from their faculty and staff.
</w:t>
      </w:r>
    </w:p>
    <w:p>
      <w:pPr>
        <w:ind w:left="720"/>
      </w:pPr>
      <w:r>
        <w:rPr>
          <w:rFonts w:ascii="Garamond" w:hAnsi="Garamond"/>
        </w:rPr>
        <w:t>When does the budget development process begin and how long does it last?  The budget process typically begins in November and may last anywhere from 4-5 months.    
</w:t>
      </w:r>
    </w:p>
    <w:p>
      <w:pPr>
        <w:ind w:left="720"/>
      </w:pPr>
      <w:r>
        <w:rPr>
          <w:rFonts w:ascii="Garamond" w:hAnsi="Garamond"/>
        </w:rPr>
        <w:t>
</w:t>
      </w:r>
    </w:p>
    <w:p>
      <w:pPr>
        <w:ind w:left="720"/>
      </w:pPr>
      <w:r>
        <w:rPr>
          <w:rFonts w:ascii="Garamond" w:hAnsi="Garamond"/>
        </w:rPr>
        <w:t>B – Which district employees are involved in the budget development process? The district employees involved are typically the school principals, the head of the buildings and grounds, as well as the districts technology leader and head of special education. 
</w:t>
      </w:r>
    </w:p>
    <w:p>
      <w:pPr>
        <w:ind w:left="720"/>
      </w:pPr>
      <w:r>
        <w:rPr>
          <w:rFonts w:ascii="Garamond" w:hAnsi="Garamond"/>
        </w:rPr>
        <w:t>What is the role of the school board(where applicable)? The role of the school board is to set the priorities for the district and review the the budget preparation process.    
</w:t>
      </w:r>
    </w:p>
    <w:p>
      <w:pPr>
        <w:ind w:left="720"/>
      </w:pPr>
      <w:r>
        <w:rPr>
          <w:rFonts w:ascii="Garamond" w:hAnsi="Garamond"/>
        </w:rPr>
        <w:t>Who represents the needs of the individual buildings and/or school sites? The needs of the individual buildings in our district are represented by the building principals, the head of buildings and grounds, and the superintendent. 
</w:t>
      </w:r>
    </w:p>
    <w:p>
      <w:pPr>
        <w:ind w:left="720"/>
      </w:pPr>
      <w:r>
        <w:rPr>
          <w:rFonts w:ascii="Garamond" w:hAnsi="Garamond"/>
        </w:rPr>
        <w:t>
</w:t>
      </w:r>
    </w:p>
    <w:p>
      <w:pPr>
        <w:ind w:left="720"/>
      </w:pPr>
      <w:r>
        <w:rPr>
          <w:rFonts w:ascii="Garamond" w:hAnsi="Garamond"/>
        </w:rPr>
        <w:t>C- Does the district use a formula to allocate funds to individual schools? No formula is used in the district other than for expenses based on the number of students in a particular building for certain eligible state aid, i.e. textbooks, library books, &amp; instructional computer hardware &amp; software.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Difference of $502 between part A and part C I feel is a fringe benefit issue. I have attempted multiple times to eliminate this discrepancy however it persists. The data does not create that result outside of the NY transparency reporting system.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