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school business official with the help of department heads, building principals and the superintendent. The needs of the students are translated into the budget based on the enrollment numbers within each building as well as taking in to account individualized needs that may require a larger allocation. The budget development process begins in November and December and lasts until the budget is voted on and approved in May of the following year. District employees that are involved in the budget development process are the business official, superintendent, principals, department heads, and board of education members. The role of the school board is to review the proposed budget, which is presented to them at three different board meetings, and provide feedback or suggestions that could be included in the proposed budget. They are then required to approve the budget before it goes out to public vote. The individual building and or school sites are represented by their respective building leaders/principals and well as the department leaders located within each building. The district does not use a formula, beyond building enrollment,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There is no per pupil spending at the locations that are significantly higher/lower than the district average caused by anything unique.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There are no items that the district feels are anomalous in nature and require additional description.</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