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Executive works with the Superintendent under the guidance of the Board of Education to determine the goals and priorities in developing the District’s annual budget.  Our process begins with a planning session with Superintendent, Business Executive, Building Administrators, and Department Heads.  Discussions on staffing, building needs, any upcoming regulatory changes that may impact budget projections.  In early December we have a District wide budget kick off meeting with administrative, instructional, and department heads to review the preliminary guidelines.  During the month of December budget requests are entered into financial software program by teachers and building personnel which follow District purchasing approval pathways so that we can appropriately plan for building level spending.  Beginning in January at each Board of Education regular business meeting a presentation of budget assumption and projections is reviewed with the Board.  As we move into February and preliminary revenue projections, to include State Aid and Tax Levy, are added into the presentations.  A proposed, line by line budget is presented to the Board for review, with revisions continuing through March, and is ultimately presented to the community for approval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