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is led by the Superintendent of Schools.  The district utilizes zero based funding capping it's total costs on the prior year amounts and then trends accordingly.  Once we know the continuing costs we review additional expenditures that are needed to facilitate the districts educational goals.  The Superintendent and Director of Finance meet with each principal and director within the district.  When applicable the faculty staff assigned as department or grade chairs collaborate with the teaching staff to determine precise items necessary to complete the districts mission.  The budget process begins in November and typically ends with the board of education adoption at it's April board meeting.  The board of education is updated at each board meeting for specific areas of the budget and involves the community in forums to discuss the process and needs of the students as seen by the community.  An annual district meeting is held and recorded and streamed via the district's website in an attempt to engage the community in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