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Budget development is led by the Superintendent of Schools.  The district utilizes zero based funding capping it's total costs on the prior year amounts and then trends accordingly.  Once we know the continuing costs we review additional expenditures that are needed to facilitate the districts educational goals.  The Superintendent and Director of Finance meet with each principal and director within the district.  When applicable the faculty staff assigned as department or grade chairs collaborate with the teaching staff to determine precise items necessary to complete the districts mission.  The budget process begins in November and typically ends with the board of education adoption at it's April board meeting.  The board of education is updated at each board meeting for specific areas of the budget and involves the community in forums to discuss the process and needs of the students as seen by the community.  An annual district meeting is held and recorded and streamed via the district's website in an attempt to engage the community in the budget process.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