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the assistant superintendent for finance lead the budget development process. This process starts officially in mid November and lasts through April when the budget is adopted by the Board. At the beginning of the process all schools' teachers and their administration as well as district's department heads are required to plan and submit their assessment in terms of the need of students or other specific items as they foresee it. Afterwards, Superintendent ,curriculum/instruction and finance team meet with school principals to identify and prioritize initiatives for each school keeping in mind the available amount of resources from taxes, state aid etc. The same process is conducted with the department heads. The allocation of funding to schools is based on a combination of per pupil and specific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Schools that exhibit higher than average per pupil spending have a higher than average concentration of special education students of various level of needs as well as English second language students at the entering and emerging levels of education.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serves 9,239 public students and more than 28,000 non public students.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