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is developed by the Assistant Superintendent for School Services, with consultation with the Superintendent, Assistant Superintendent for Curriculum, Teacher Leaders (specific to each building and subject area), and the Board of Education. All of these stakeholders provide input into the budget development process which starts in November of each year by the Assistant Superintendent of School Services generating a roll over budget which provides the costs for existing programs and staffing. This serves as a starting point for budget discussions which occur starting in January and culminating with the budget adoption by the Board of Education in April. These discussions are held in public meetings. Each building has separate budget codes for staffing, supplies, and some contracted services. Other budgeted costs that are more of a district wide nature, are allocated primarily by student enrollment percentages or in the case of BOCES programs, allocated by building depending on the age group of the program provided if that age group is identifiable.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Middle School has received significant funding because they have been listed as a School in Need of Improvement.  This has provided over $250,000 of additional funding for just the Middle School.
</w:t>
      </w:r>
    </w:p>
    <w:p>
      <w:pPr>
        <w:ind w:left="720"/>
      </w:pPr>
      <w:r>
        <w:rPr>
          <w:rFonts w:ascii="Garamond" w:hAnsi="Garamond"/>
        </w:rPr>
        <w:t>
</w:t>
      </w:r>
    </w:p>
    <w:p>
      <w:pPr>
        <w:ind w:left="720"/>
      </w:pPr>
      <w:r>
        <w:rPr>
          <w:rFonts w:ascii="Garamond" w:hAnsi="Garamond"/>
        </w:rPr>
        <w:t>We concentrate our elementary age special education students on our Coxsackie campus at Coxsackie Elementary.  As a result, special education costs at our EJ Arthur Elementary building are significantly less than Coxsackie Elementary.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