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the Cold Spring Harbor Central School District employs a zero-based budgeting method led by the Assistant Superintendent for Business, whereby proposed expenditures must be justified for the new school year.  The process begins in October and ends with budget adoption by the Board of Education in April.  To begin, building principals and department leaders submit their budget requests, which are reviewed by central administration and then publically by the Board of Education.  Careful consideration is given to the projected enrollment and individual needs of each school.  Staffing decisions are also based upon those factors.  For these reasons, the allocations to individual schools may vary from year to year.  New initiatives, retirements/transfers, and other variables may also, at times, distort the data.  Although funds are not distributed through a formula, a reasonableness analysis is conducted as the proposed spending plan is being reviewed.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