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School Business Administrator and the Superintendent of Schools.  The budget development begins in October/November and ends with the Board of Education adopting a budget in April that will be voted on by the eligible voters of the District in May.  Budget development is a collaborative project with each administrator developing their portion of the budget.  In doing so, principals will consult with instructional staff as necessary to best address classroom and programmatic needs.  At Board of Education meetings, various portions of the budget are presented to the Board.  School Board members provide feedback and questions during these presentations.  The district does not utilize a formula to allocate funds to individual schools.  Instead, funding amounts are allocated based on the specific needs of each school or department as communicated by the building principal during the budget development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It is common for High School spending to exceed Elementary and Middle School spending due to the number of electives provided at the high school level, as well as BOCES costs for students who attend out of district programs, such as CTE.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