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 of the School District with the help of the Business Manager leads the Budget Development process. The Superintendent and Business Manager work on the Budget Calendar and set up individual meetings with School Administrators. Each Administrator is responsible for their portion of the budget. They have set up a system for staff in each building to prepare the wants and needs for their individual classrooms. Each teacher provides proposed requisitions for textbooks, supplies and equipment. An explanation of why these items are needed is attached to their requests. These requests are then reviewed by their immediate supervisor or building principal for necessity and for availability of funds. Once the Building Principals have met with their staff and reviewed their requests, each Building Principal meets separately to go over their proposed budgets with the Superintendent and Business Manager.  Individual meetings are also set up with other Administrators to go over wants and needs of other departments which include - CSE Director, Bldgs &amp; Grounds/Transportation Director, Cafeteria Manager, Athletic Advisor and our Tech Manager. Proposed amounts are then put into the overall budget and compared to proposed revenue. The Superintendent then has each administrator prepare 3 scenarios - additions, deletions and status quo for consideration when the second revenue run is received from the State Legislator.
</w:t>
      </w:r>
    </w:p>
    <w:p>
      <w:pPr>
        <w:ind w:left="720"/>
      </w:pPr>
      <w:r>
        <w:rPr>
          <w:rFonts w:ascii="Garamond" w:hAnsi="Garamond"/>
        </w:rPr>
        <w:t>The Budget Process starts in November with the approval of the Budget Calendar by the Board of Education and lasts until the final approval by the Board in April of the following year.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Many district employees are involved in the budget process. Starts with the staff producing proposed requisitions, then Building Principals review the requisitions, then the Superintendent and Business Manager review all buildings and Departments. The Superintendent and Business Manager calculate the scenarios which are presented to the Finance Committee and the Board of Education.
</w:t>
      </w:r>
    </w:p>
    <w:p>
      <w:pPr>
        <w:ind w:left="720"/>
      </w:pPr>
      <w:r>
        <w:rPr>
          <w:rFonts w:ascii="Garamond" w:hAnsi="Garamond"/>
        </w:rPr>
        <w:t>The District's Finance Committee is made up of Board members and we meet throughout the Budget Process to go over proposals and the effects on the District.            
</w:t>
      </w:r>
    </w:p>
    <w:p>
      <w:pPr>
        <w:ind w:left="720"/>
      </w:pPr>
      <w:r>
        <w:rPr>
          <w:rFonts w:ascii="Garamond" w:hAnsi="Garamond"/>
        </w:rPr>
        <w:t>Each Building Principal and Department Head represents the needs of the individual buildings and/or school sites.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District does not use a formula to allocate funds. The District reviews the needs of each building and allocates by that. If a new program is introduced to a school, the District may allocate more funds to one school over another.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the past few years, the District has added some electives which are mainly for the Middle School and High School. This could affect the per pupil spending at these locations. For instance, we added Forensic Science and Robotics to the curriculum here. Additional supplies, equipment and staff were needed to operate these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Two years ago a student was transferred into our District. The student is a High Cost Special Needs student that attends a full time out of state facility - The New England Center for Children . The cost for this student ranges from $250,000 to $310,000 for the year.  This was an unexpected cost that was not not included in the Budget Process for the year the student transferred in.
</w:t>
      </w:r>
    </w:p>
    <w:p>
      <w:pPr>
        <w:ind w:left="720"/>
      </w:pPr>
      <w:r>
        <w:rPr>
          <w:rFonts w:ascii="Garamond" w:hAnsi="Garamond"/>
        </w:rPr>
        <w:t>
</w:t>
      </w:r>
    </w:p>
    <w:p>
      <w:pPr>
        <w:ind w:left="720"/>
      </w:pPr>
      <w:r>
        <w:rPr>
          <w:rFonts w:ascii="Garamond" w:hAnsi="Garamond"/>
        </w:rPr>
        <w:t>Other than this, the district does not feel there are any other anomalous items.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