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incipals, Superintendent, and Department Heads lead the budget development process.  The textbooks, chromebooks, buses, and other needs of students are the driving force behind the budget allocations for each school.  The budget process formally begins in December and lasts approximately four months.  All management and department heads are involved in the budget development.  The Board reviews the numbers at least once per month during the budget process.  The principals represent the needs of each campus.  Boquet Valley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oquet Valley's budget was based on K-6 at the Lake View Campus: and Pre-K, K-6, and 7-12 at the Mountain View Campus.  The model changed over the summer.  The new model has Pre-K - 5 at the Lake View Campus and 6-12 at the Mountain View Campu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