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rincipals, Superintendent, and Department Heads lead the budget development process.  The textbooks, chromebooks, buses, and other needs of students are the driving force behind the budget allocations for each school.  The budget process formally begins in December and lasts approximately four months.  All management and department heads are involved in the budget development.  The Board reviews the numbers at least once per month during the budget process.  The principals represent the needs of each campus.  Boquet Valley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Boquet Valley's budget was based on K-6 at the Lake View Campus: and Pre-K, K-6, and 7-12 at the Mountain View Campus.  The model changed over the summer.  The new model has Pre-K - 5 at the Lake View Campus and 6-12 at the Mountain View Campu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