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Manager leads the budget delopment process which starts in December and last until April.  Being a small 1 building district, all staff are involved in the budget process.  We do not have instructional department heads, so all instrcutional staff requisition what supplies, textbooks and equipment their students need for the year. The principal reviews and approves their requests.  The heads of Transportation, Caferteria, and Building &amp; Grounds work with the Business Manager to complete their part of the budget.
</w:t>
      </w:r>
    </w:p>
    <w:p>
      <w:pPr>
        <w:ind w:left="720"/>
      </w:pPr>
      <w:r>
        <w:rPr>
          <w:rFonts w:ascii="Garamond" w:hAnsi="Garamond"/>
        </w:rPr>
        <w:t>The BOE oversees the budget process at each monthly regular meeting &amp; at 2-3 scheduled budget workshops. The BOE sets parameters of where the district wants to be financially (ex. remaining below Tax Cap Calcuation, percent of budget increase, percent of tax levy increase....).  The BOE also approves any new programs or projects.
</w:t>
      </w:r>
    </w:p>
    <w:p>
      <w:pPr>
        <w:ind w:left="720"/>
      </w:pPr>
      <w:r>
        <w:rPr>
          <w:rFonts w:ascii="Garamond" w:hAnsi="Garamond"/>
        </w:rPr>
        <w:t>Being a 1 building district the district, there is no formulaic methodology.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