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is led by the Superintendent and business official. The district also operates a Board appointed Budget Advisory Committee that serves as a community review and advisment resource. 
</w:t>
      </w:r>
    </w:p>
    <w:p>
      <w:pPr>
        <w:ind w:left="720"/>
      </w:pPr>
      <w:r>
        <w:rPr>
          <w:rFonts w:ascii="Garamond" w:hAnsi="Garamond"/>
        </w:rPr>
        <w:t>
</w:t>
      </w:r>
    </w:p>
    <w:p>
      <w:pPr>
        <w:ind w:left="720"/>
      </w:pPr>
      <w:r>
        <w:rPr>
          <w:rFonts w:ascii="Garamond" w:hAnsi="Garamond"/>
        </w:rPr>
        <w:t> Our budget process is completely based on student needs. For the past year, we determined to expand our Pre-K program as a means to establish fundamental literacy skills. In the past two years, we re-established an Agricultural Science program in the secondary school and added college credit bearing courses to enhance college readiness. The combinaiton of these provides both CTE opportunities and college pathways. 
</w:t>
      </w:r>
    </w:p>
    <w:p>
      <w:pPr>
        <w:ind w:left="720"/>
      </w:pPr>
      <w:r>
        <w:rPr>
          <w:rFonts w:ascii="Garamond" w:hAnsi="Garamond"/>
        </w:rPr>
        <w:t>
</w:t>
      </w:r>
    </w:p>
    <w:p>
      <w:pPr>
        <w:ind w:left="720"/>
      </w:pPr>
      <w:r>
        <w:rPr>
          <w:rFonts w:ascii="Garamond" w:hAnsi="Garamond"/>
        </w:rPr>
        <w:t>The budget development process typically begins in October and extends through April.
</w:t>
      </w:r>
    </w:p>
    <w:p>
      <w:pPr>
        <w:ind w:left="720"/>
      </w:pPr>
      <w:r>
        <w:rPr>
          <w:rFonts w:ascii="Garamond" w:hAnsi="Garamond"/>
        </w:rPr>
        <w:t>
</w:t>
      </w:r>
    </w:p>
    <w:p>
      <w:pPr>
        <w:ind w:left="720"/>
      </w:pPr>
      <w:r>
        <w:rPr>
          <w:rFonts w:ascii="Garamond" w:hAnsi="Garamond"/>
        </w:rPr>
        <w:t> B. Teachers are asked to submit budget requests, Department Chairs/Curriculum Coordinators collaborate with Principals and administrators work with the Superintendent and business official to establish needs for each grade/department in each building.
</w:t>
      </w:r>
    </w:p>
    <w:p>
      <w:pPr>
        <w:ind w:left="720"/>
      </w:pPr>
      <w:r>
        <w:rPr>
          <w:rFonts w:ascii="Garamond" w:hAnsi="Garamond"/>
        </w:rPr>
        <w:t>
</w:t>
      </w:r>
    </w:p>
    <w:p>
      <w:pPr>
        <w:ind w:left="720"/>
      </w:pPr>
      <w:r>
        <w:rPr>
          <w:rFonts w:ascii="Garamond" w:hAnsi="Garamond"/>
        </w:rPr>
        <w:t>Two school board members serve on the Budeget Advisory Committee and guide the work of the committee with the Superintendent. The board members receive budget development updates and presentations throughout the period of January to March, with a final presentation in April. 
</w:t>
      </w:r>
    </w:p>
    <w:p>
      <w:pPr>
        <w:ind w:left="720"/>
      </w:pPr>
      <w:r>
        <w:rPr>
          <w:rFonts w:ascii="Garamond" w:hAnsi="Garamond"/>
        </w:rPr>
        <w:t>
</w:t>
      </w:r>
    </w:p>
    <w:p>
      <w:pPr>
        <w:ind w:left="720"/>
      </w:pPr>
      <w:r>
        <w:rPr>
          <w:rFonts w:ascii="Garamond" w:hAnsi="Garamond"/>
        </w:rPr>
        <w:t>Building needs are presented by the respective principals. We have only an elementary and a secondary building. Each have presented needs that have been addressed in a reasonable manner over the last three years. 
</w:t>
      </w:r>
    </w:p>
    <w:p>
      <w:pPr>
        <w:ind w:left="720"/>
      </w:pPr>
      <w:r>
        <w:rPr>
          <w:rFonts w:ascii="Garamond" w:hAnsi="Garamond"/>
        </w:rPr>
        <w:t> 
</w:t>
      </w:r>
    </w:p>
    <w:p>
      <w:pPr>
        <w:ind w:left="720"/>
      </w:pPr>
      <w:r>
        <w:rPr>
          <w:rFonts w:ascii="Garamond" w:hAnsi="Garamond"/>
        </w:rPr>
        <w:t>C. There is no formula used to allocate funds to each building, since we have only one at each level. When considering new allocations, those have been developed by analysis of data to support need, such as the Pre-K program, inclusive programming for special education students at the elementary school, college and CTE courses at the high school, and social/emotional allocations K-12. 
</w:t>
      </w:r>
    </w:p>
    <w:p>
      <w:pPr>
        <w:ind w:left="720"/>
      </w:pPr>
      <w:r>
        <w:rPr>
          <w:rFonts w:ascii="Garamond" w:hAnsi="Garamond"/>
        </w:rPr>
        <w:t>
</w:t>
      </w:r>
    </w:p>
    <w:p>
      <w:pPr>
        <w:ind w:left="720"/>
      </w:pPr>
      <w:r>
        <w:rPr>
          <w:rFonts w:ascii="Garamond" w:hAnsi="Garamond"/>
        </w:rPr>
        <w:t>We make every effort to weight allocations evenly, understanding that costs at each level may vary.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our elementary school, we may have a higher special education cost becasue we committed to a fully inclusive model of special education delivery and hired a special education teacher to serve each grade level. At the secondary level, we have more of a consultant model and thus fewer special education teachers to provdie that type of service.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Much of our professional development crosses both buildings. We have focused on technology skills and device use, which are applicable regardless of grade level.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