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the Business Office in November with the School Business Executive and the Superintendent.  Line items in the budget are looked at individually and compared to the prior year and the five year history of that line item.   The School Business Executive then discusses the needs of students with the building principals, Director of Special Education, and Director of Instruction for any changes known for the the upcoming school year.  The School Business Executive will also discuss the budget with the Buildings and Grounds Supervisor and Transportation Supervisor to determine any needs of theirs that need to be addressed.  The budget development process is discussed regularly with the Board of Education Budget Committee to address any concerns the community may have.  The budget process lasts until approximately March at which time the budget (in draft form) is discussed at monthly board meetings.  The budget is then ready for the community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