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nnual budget preparation for the Bellmore UFSD is coordinated by the Assistant Superintendent for Business in consultation with the Superintendent of Schools.  The process begins in the fall and lasts until the budget is adopted by the Board of Education in April.  District administrators, building Principals and other budget managers are involved in the budget development process.  The District does not use a formula to allocate funds to individual schools.  Building Principals work closely with their staff to determine needs for educational needs of students and resources needed for faculty. Student needs are the driving consideration in the budget process.  This includes implementation of school or grade level programs as well as planning for individual student needs.  Other budget managers such as those responsible for facilities and operations represent other District needs in those areas.  The school board thoroughly reviews the budget which is also presented to the public during open budget meetings and various publi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