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here at the Beekmantown Central School District have always based our budgets on the individual student.  As the current Business Manager I have been through two budget processes and this is how myself and the administration have looked at it.  We strive to give each student no matter where they are from or what background they have, a wonderful educational experience and that is how we plan our budgets.  Each school and it's population are looked at to see where the money needs to go and I fell our numbers reflect that.
</w:t>
      </w:r>
    </w:p>
    <w:p>
      <w:pPr>
        <w:ind w:left="720"/>
      </w:pPr>
      <w:r>
        <w:rPr>
          <w:rFonts w:ascii="Garamond" w:hAnsi="Garamond"/>
        </w:rPr>
        <w:t>
</w:t>
      </w:r>
    </w:p>
    <w:p>
      <w:pPr>
        <w:ind w:left="720"/>
      </w:pPr>
      <w:r>
        <w:rPr>
          <w:rFonts w:ascii="Garamond" w:hAnsi="Garamond"/>
        </w:rPr>
        <w:t>We look at school enrollment at each building.  We take the total enrollment and determine the percentage of students at each building.  We then divide the total monies in major categories based on the percentage of the student population in each building.  Next we look at other factors like special education needs, longevity of staff, and unique programming to make further adjustments to the funding.  
</w:t>
      </w:r>
    </w:p>
    <w:p>
      <w:pPr>
        <w:ind w:left="720"/>
      </w:pPr>
      <w:r>
        <w:rPr>
          <w:rFonts w:ascii="Garamond" w:hAnsi="Garamond"/>
        </w:rPr>
        <w:t>
</w:t>
      </w:r>
    </w:p>
    <w:p>
      <w:pPr>
        <w:ind w:left="720"/>
      </w:pPr>
      <w:r>
        <w:rPr>
          <w:rFonts w:ascii="Garamond" w:hAnsi="Garamond"/>
        </w:rPr>
        <w:t>Additional Information Requested:
</w:t>
      </w:r>
    </w:p>
    <w:p>
      <w:pPr>
        <w:ind w:left="720"/>
      </w:pPr>
      <w:r>
        <w:rPr>
          <w:rFonts w:ascii="Garamond" w:hAnsi="Garamond"/>
        </w:rPr>
        <w:t>
</w:t>
      </w:r>
    </w:p>
    <w:p>
      <w:pPr>
        <w:ind w:left="720"/>
      </w:pPr>
      <w:r>
        <w:rPr>
          <w:rFonts w:ascii="Garamond" w:hAnsi="Garamond"/>
        </w:rPr>
        <w:t>Budget Development Time Line/Role of the BOE:
</w:t>
      </w:r>
    </w:p>
    <w:p>
      <w:pPr>
        <w:ind w:left="720"/>
      </w:pPr>
      <w:r>
        <w:rPr>
          <w:rFonts w:ascii="Garamond" w:hAnsi="Garamond"/>
        </w:rPr>
        <w:t>The BOE approves the Budget Calendar in November.  In December the Business Manager and the Superintendent present a multi year finance plan and this is updated in January and February as numbers come in.  We also present the initial tax cap calculation to the BOE in January as well. In February we present the budget progress and report it to the BOE.  The BOE will establish a tax cap and the next day it will be submitted to the State Comptroller and the Commissioner of Education and Taxation and Finance.  The Superintendent, Business Manager and BOE discuss the budget development process, and any/all areas in the budget that may be affected to reach guidelines.  BOE establishes the spending and fund balance guidelines to be used by the Superintendent in development of the proposed budget.  Administration presents preliminary forecast in the areas of enrollment, scheduling, buildings and grounds, transportation, staffing and fund balance projections.  In  March the BOE examines the draft contingency (adversity) budget and growth budget.  In April the Superintendent and Business Manager provide budget progress and revenue forecast updates.  By mid April the BOE adopts the proposed spending plan for voter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