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Afton Central School District uses a zero-based budget approach to funding.   Each year the Administration Team meets with the Superintendent, the Business Manager, Cabinet and the BOE Budget Committee to define program requirements &amp; goals and the funding necessary to achieve these objectives.  In conjunction with this assessment the BOE sets specific academic goals &amp; objectives (ie. Next Gen learning standards, PLC’s) for the academic school year.  The budget process does not limit funding to the various schools, it is a natural outcome of the budget development process.  Within this framework each school building and administrator is key to the development of their budget for the upcoming school year.   
</w:t>
      </w:r>
    </w:p>
    <w:p>
      <w:pPr>
        <w:ind w:left="720"/>
      </w:pPr>
      <w:r>
        <w:rPr>
          <w:rFonts w:ascii="Garamond" w:hAnsi="Garamond"/>
        </w:rPr>
        <w:t>Each Building Principal and Operational Administrator (buildings &amp; grounds, transportation, technology, CSE, business &amp; finance, school cafeteria program) are tasked with submission of initial budget data/funding with the assumption ALL programs &amp; services currently existing will be in place in the upcoming school year.  Any new programs/initiatives that require additional funding are captured on a worksheet for future budget discussions and considerations.  This process all takes place by the end of January.   
</w:t>
      </w:r>
    </w:p>
    <w:p>
      <w:pPr>
        <w:ind w:left="720"/>
      </w:pPr>
      <w:r>
        <w:rPr>
          <w:rFonts w:ascii="Garamond" w:hAnsi="Garamond"/>
        </w:rPr>
        <w:t>As the appropriation budget process continues, certain cost elements are able to be better defined (health insurance, retirement system costs, fuel costs, unemployment) and the overall appropriation budget becomes clearer.  During February to March, the BOE and the Administration Team continues to review both draft revenue &amp; appropriation budgets, available reserves, tax cap calculations, prioritizes new initiatives and sets budget parameters and resources based on estimated projected state funding.   Afton Central School is a very high need/low wealth district, so NYS aid funds 65-70% of the district budget and this becomes critical to defining available resources to all areas of the district and eventually the decision-making and allocation of resources to fund programs and initiatives based on prioritization.  The final NYS Budget dictates the final decisions on funding the upcoming school year budget.  
</w:t>
      </w:r>
    </w:p>
    <w:p>
      <w:pPr>
        <w:ind w:left="720"/>
      </w:pPr>
      <w:r>
        <w:rPr>
          <w:rFonts w:ascii="Garamond" w:hAnsi="Garamond"/>
        </w:rPr>
        <w:t>You will see the financial assessment of each building and relative spending levels per pupil are fairly consistent.</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I noted above, we do not have budget limitations on our schools. The higher spending per pupil in the High School is reflective of a larger student course offerings and smaller classes for electives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This is the first time working through this process, so at this time it was a little overwhelming.  
</w:t>
      </w:r>
    </w:p>
    <w:p>
      <w:pPr>
        <w:ind w:left="720"/>
      </w:pPr>
      <w:r>
        <w:rPr>
          <w:rFonts w:ascii="Garamond" w:hAnsi="Garamond"/>
        </w:rPr>
        <w:t>In addition, the timing falls at a timeframe where districts are extremely busy with the beginning of school start-up and other operational filings (ST-3, audits).  Also, we are using current year budget data, and it would be helpful if we could use ST-3 budget data; however, this is not loaded at this time to take advantage of this resource.  Moving this filing date to October 31 would be very helpful.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