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let by the Superintendent of Schools in conjunction with the business administrator, principals, teachers, and board of education. The needs of the students are communicated from the teachers, to the administrators who are vital to the process. The budget process starts in Fall of each year and lasts until the budget is passed by the voters in May. B. All instructional staff is included in the process. The Board of Education has a finance committee that meets to discuss the overall long range planning and is presented with budget drafts and information from January to approval in March.  The needs of the individual buildings are presented by the principals. c. there is no specific formula used to allocated funds, the principals all meet to determine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two elementary buildings one of which has 400 students and one has 100 so although the budget is off balance, it is because of the student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