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Whitesboro Central School District prepares its annual budget based on the individual instructional needs for each student and school building.  The annual budget is developed by the Board of Education, District and building level administration, with input and collaboration by all district staff.  There are numerous variables that are considered throughout the budget development process.  This process is structured to appropriately allocate the needed financial resources to individual buildings, based on the following factors: regular education needs. special education needs, instructional/instructional support staffing needs.  Based on a very thorough review of these factors, the District appropriately allocates the financial resources to the respective building account codes.  The development of the district budget is truly a year long process.  One that begins and ends with addressing the needs of each student.  Allocation of financial resources is not based on a formula but on the continual review and acknowledgment of student needs and the means to support those needs.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Per pupil spending at each building will differ from one another as student needs at each building are not the same.  These identified student needs will dictate the level of staffing and services required to provide each student with a sound educational program.  Staffing salaries also impact overall per pupil spending at each building as staffing tenure is not the same at each location.</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