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Whitesboro Central School District prepares its annual budget based on the individual instructional needs for each student and school building.  The annual budget is developed by the Board of Education, District and building level administration, with input and collaboration by all district staff.  There are numerous variables that are considered throughout the budget development process.  This process is structured to appropriately allocate the needed financial resources to individual buildings, based on the following factors: regular education needs. special education needs, instructional/instructional support staffing needs.  Based on a very thorough review of these factors, the District appropriately allocates the financial resources to the respective building account codes.  The development of the district budget is truly a year long process.  One that begins and ends with addressing the needs of each student.  Allocation of financial resources is not based on a formula but on the continual review and acknowledgment of student needs and the means to support those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Per pupil spending at each building will differ from one another as student needs at each building are not the same.  These identified student needs will dictate the level of staffing and services required to provide each student with a sound educational program.  Staffing salaries also impact overall per pupil spending at each building as staffing tenure is not the same at each location.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