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formula used to allocate funds to each school is based on district enrollment.  The individual school enrollment percentage to the district enrollment as a whole is used to allocate instructional material aids (textbook, software, hardware, library), materials and supplies, and district-wide codes such as: equipment, field trips, school physician, etc.  Building specific funds are allocated based on contractual obligations, i.e. clubs, intramurals, sports as noted in bargaining unit contracts.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differences between similar school are primarily due to the experience level of the teaching staff and the specific programs housed in a particular school, i.e. special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