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Webster Central School District begins its budget process every October.  Administration and the Board of Education set guidelines for budgeting that focus on the district mission, vision and essential skills statements. Those guiding principles can be found at the following link: http://www.websterschools.org/tfiles/folder828/wcsd%20mission%20-%20vision%20-%20core%20beliefs%20-%20essential%20skills%20poster%202017-%2024x36.pdf  
</w:t>
      </w:r>
    </w:p>
    <w:p>
      <w:pPr>
        <w:ind w:left="720"/>
      </w:pPr>
      <w:r>
        <w:rPr>
          <w:rFonts w:ascii="Garamond" w:hAnsi="Garamond"/>
        </w:rPr>
        <w:t>
</w:t>
      </w:r>
    </w:p>
    <w:p>
      <w:pPr>
        <w:ind w:left="720"/>
      </w:pPr>
      <w:r>
        <w:rPr>
          <w:rFonts w:ascii="Garamond" w:hAnsi="Garamond"/>
        </w:rPr>
        <w:t>Throughout the next several months central administration works with each department and building to develop budget needs.  The district uses a per pupil expenditure model that is tiered by grade levels (elementary, middle, high) to allocate funding for non-personnel needs.  Buildings with ENL, special education, and higher free and reduced price data are given an extra allocation. Staffing is developed based on class size guidelines for K-8 as well as student course registrations at the high school level.  Support service needs are budgeted based on IEP needs, ELL needs, and any other programmatic needs that require the student population to successfully graduate.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Schlegel Road Elementary will have a higher costs than their enrollment because it houses 2 12:1:4 programs as well as 4 classrooms of a 6:1:1 special education program that all other elementary schools do not have.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Nothing at this time.  Thank you.</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