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dgeting approach is based on building needs. The district is organized by the Princeton plan. Discretionary spending which is allocated by building is based on enrollment and need. Variables we consider are building enrollment,class sizes, special education and english language learner populations. We begin with the prior year allocation as the baselin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