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South Glens Falls CSD uses a per pupil method of developing building budgets for supplies, contractual expenses, textbooks, computer software, field trips, etc. Per pupil allocations are set for elementary, middle school and senior high schools in November prior to the start of the next year's budget. Building budgets are also weighted for special education services based on the number of special education students in each building and level of services.  Additional weighted budgetary allocations are added to each building for special education students.  Allocations are based on thelevel of service required for special education classes and/or students' Individual Education Pla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