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Rye Neck UFSD does not utilize a formal methodology to allocate funds.  The majority of the District’s allocation method is based on available funds, class size, staffing needs, contractual obligations, and necessary repairs and maintenance which vary between the buildings year to year.  
</w:t>
      </w:r>
    </w:p>
    <w:p>
      <w:pPr>
        <w:ind w:left="720"/>
      </w:pPr>
      <w:r>
        <w:rPr>
          <w:rFonts w:ascii="Garamond" w:hAnsi="Garamond"/>
        </w:rPr>
        <w:t>
</w:t>
      </w:r>
    </w:p>
    <w:p>
      <w:pPr>
        <w:ind w:left="720"/>
      </w:pPr>
      <w:r>
        <w:rPr>
          <w:rFonts w:ascii="Garamond" w:hAnsi="Garamond"/>
        </w:rPr>
        <w:t>Services, supplies and similar categories are allocated based on historical expenses, as well as based on specific needs requests.  
</w:t>
      </w:r>
    </w:p>
    <w:p>
      <w:pPr>
        <w:ind w:left="720"/>
      </w:pPr>
      <w:r>
        <w:rPr>
          <w:rFonts w:ascii="Garamond" w:hAnsi="Garamond"/>
        </w:rPr>
        <w:t>
</w:t>
      </w:r>
    </w:p>
    <w:p>
      <w:pPr>
        <w:ind w:left="720"/>
      </w:pPr>
      <w:r>
        <w:rPr>
          <w:rFonts w:ascii="Garamond" w:hAnsi="Garamond"/>
        </w:rPr>
        <w:t>District level education expenses (e.g. licensing, software) are allocated on a per-pupil basis.
</w:t>
      </w:r>
    </w:p>
    <w:p>
      <w:pPr>
        <w:ind w:left="720"/>
      </w:pPr>
      <w:r>
        <w:rPr>
          <w:rFonts w:ascii="Garamond" w:hAnsi="Garamond"/>
        </w:rPr>
        <w:t>
</w:t>
      </w:r>
    </w:p>
    <w:p>
      <w:pPr>
        <w:ind w:left="720"/>
      </w:pPr>
      <w:r>
        <w:rPr>
          <w:rFonts w:ascii="Garamond" w:hAnsi="Garamond"/>
        </w:rPr>
        <w:t>While they have separate BEDS codes, the Middle School and the High School share one building and certain facilities (e.g. library, performing arts center, gymnasium).  The costs associated with the shared facilities are allocated on a 50/50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Rye Neck UFSD has four schools, Daniel Warren Elementary (K-2), F.E. Bellows Elementary (3-5), Middle School (6-8) and High School (9-12).  As mentioned in question 1, the MS and the HS share a building.  Pupil headcount per building can vary year to year which can require the movement of certain teaching staff and the related allocation of certain expenses (technology, special services costs, etc.).  In addition, the needs of students can vary between buildings and therefore costs and resources are reallocated year by year as necessary.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