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 Rockville Centre, Building Administrators and Program Directors submit budget requests for the following year including staffing changes, equipment, services, supplies and capital projects.  The Board, Superintendent and Administration review all staffing, service, supply and other requests for each building for each year.  The budget is zero based and built from the ground up each year. Staffing and financial resources are allocated based on need and not based on a formula as individual building needs change from year to year.  Staffing and associated benefit costs can vary greatly depending on the staff assigned to a building and whether they are relatively new staff or if they are a 20 year veteran.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Our elementary schools have very different student enrollments and needs.  Riverside School has very few students and that is reflected in low class sizes which makes their per pupil costs higher.  Wilson and Hewitt have higher enrollments and higher class sizes making their per pupil costs lower.  Hewitt also has one unique special education program which utilizes additional resources.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