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In Rockville Centre, Building Administrators and Program Directors submit budget requests for the following year including staffing changes, equipment, services, supplies and capital projects.  The Board, Superintendent and Administration review all staffing, service, supply and other requests for each building for each year.  The budget is zero based and built from the ground up each year. Staffing and financial resources are allocated based on need and not based on a formula as individual building needs change from year to year.  Staffing and associated benefit costs can vary greatly depending on the staff assigned to a building and whether they are relatively new staff or if they are a 20 year veteran.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Yes.  Our elementary schools have very different student enrollments and needs.  Riverside School has very few students and that is reflected in low class sizes which makes their per pupil costs higher.  Wilson and Hewitt have higher enrollments and higher class sizes making their per pupil costs lower.  Hewitt also has one unique special education program which utilizes additional resources.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