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methodology/approach used by the Red Hook Central School District in allocating funds to each individual school is based on a variety of elements.  These elements include an annual need-based assessment of each building done by building administration in conjunction with central administration, a historical element based on maintenance of previous year programs that have been funded, and an analysis of programmatic additions that should be prioritized for new funding combined with an analysis of existing programs that are not appropriate for continued funding and that should be slated for cancellation.  
</w:t>
      </w:r>
    </w:p>
    <w:p>
      <w:pPr>
        <w:ind w:left="720"/>
      </w:pPr>
      <w:r>
        <w:rPr>
          <w:rFonts w:ascii="Garamond" w:hAnsi="Garamond"/>
        </w:rPr>
        <w:t>
</w:t>
      </w:r>
    </w:p>
    <w:p>
      <w:pPr>
        <w:ind w:left="720"/>
      </w:pPr>
      <w:r>
        <w:rPr>
          <w:rFonts w:ascii="Garamond" w:hAnsi="Garamond"/>
        </w:rPr>
        <w:t>Throughout the year communication between building level administration and district level administration includes an ongoing discussion about building and district priorities.  During budget development available resources are examined and allocated to individual buildings based on those communications.  In the tax cap era, it is often very difficult to find available resources to add necessary programs, but it is often possible to find way to reallocate resources within a building or across the District in order to fund the programs of highest priority.
</w:t>
      </w:r>
    </w:p>
    <w:p>
      <w:pPr>
        <w:ind w:left="720"/>
      </w:pPr>
      <w:r>
        <w:rPr>
          <w:rFonts w:ascii="Garamond" w:hAnsi="Garamond"/>
        </w:rPr>
        <w:t>
</w:t>
      </w:r>
    </w:p>
    <w:p>
      <w:pPr>
        <w:ind w:left="720"/>
      </w:pPr>
      <w:r>
        <w:rPr>
          <w:rFonts w:ascii="Garamond" w:hAnsi="Garamond"/>
        </w:rPr>
        <w:t>Because education is quite cyclical in nature, with many necessary costs following the same pattern in future years as has existed in prior years, there is certainly a historical element to the allocation of future year resources.  With this historical element considered, the District makes every effort to do a significant analysis of resources allocated to a particular building in order to prioritize funding to areas of the greatest current concern.
</w:t>
      </w:r>
    </w:p>
    <w:p>
      <w:pPr>
        <w:ind w:left="720"/>
      </w:pPr>
      <w:r>
        <w:rPr>
          <w:rFonts w:ascii="Garamond" w:hAnsi="Garamond"/>
        </w:rPr>
        <w:t>
</w:t>
      </w:r>
    </w:p>
    <w:p>
      <w:pPr>
        <w:ind w:left="720"/>
      </w:pPr>
      <w:r>
        <w:rPr>
          <w:rFonts w:ascii="Garamond" w:hAnsi="Garamond"/>
        </w:rPr>
        <w:t>Often times the only possible method of funding a new program or initiative is to find a program that can be discontinued and to free up resources from that program to fund the new program.  In some cases this reallocation can happen within a particular building but in other cases resources need to be reallocated from one building to another.  
</w:t>
      </w:r>
    </w:p>
    <w:p>
      <w:pPr>
        <w:ind w:left="720"/>
      </w:pPr>
      <w:r>
        <w:rPr>
          <w:rFonts w:ascii="Garamond" w:hAnsi="Garamond"/>
        </w:rPr>
        <w:t>
</w:t>
      </w:r>
    </w:p>
    <w:p>
      <w:pPr>
        <w:ind w:left="720"/>
      </w:pPr>
      <w:r>
        <w:rPr>
          <w:rFonts w:ascii="Garamond" w:hAnsi="Garamond"/>
        </w:rPr>
        <w:t>Therefore, the variables considered in building level funding and the factors influencing the decision making process are:
</w:t>
      </w:r>
    </w:p>
    <w:p>
      <w:pPr>
        <w:ind w:left="720"/>
      </w:pPr>
      <w:r>
        <w:rPr>
          <w:rFonts w:ascii="Garamond" w:hAnsi="Garamond"/>
        </w:rPr>
        <w:t>   Specific Building Needs
</w:t>
      </w:r>
    </w:p>
    <w:p>
      <w:pPr>
        <w:ind w:left="720"/>
      </w:pPr>
      <w:r>
        <w:rPr>
          <w:rFonts w:ascii="Garamond" w:hAnsi="Garamond"/>
        </w:rPr>
        <w:t>   Historical Funding Levels
</w:t>
      </w:r>
    </w:p>
    <w:p>
      <w:pPr>
        <w:ind w:left="720"/>
      </w:pPr>
      <w:r>
        <w:rPr>
          <w:rFonts w:ascii="Garamond" w:hAnsi="Garamond"/>
        </w:rPr>
        <w:t>   New Programatic Needs by Building
</w:t>
      </w:r>
    </w:p>
    <w:p>
      <w:pPr>
        <w:ind w:left="720"/>
      </w:pPr>
      <w:r>
        <w:rPr>
          <w:rFonts w:ascii="Garamond" w:hAnsi="Garamond"/>
        </w:rPr>
        <w:t>   Programs Targeted for Elimination by Building
</w:t>
      </w:r>
    </w:p>
    <w:p>
      <w:pPr>
        <w:ind w:left="720"/>
      </w:pPr>
      <w:r>
        <w:rPr>
          <w:rFonts w:ascii="Garamond" w:hAnsi="Garamond"/>
        </w:rPr>
        <w:t>   Staffing Levels Required
</w:t>
      </w:r>
    </w:p>
    <w:p>
      <w:pPr>
        <w:ind w:left="720"/>
      </w:pPr>
      <w:r>
        <w:rPr>
          <w:rFonts w:ascii="Garamond" w:hAnsi="Garamond"/>
        </w:rPr>
        <w:t>   Staffing Seniority by Building
</w:t>
      </w:r>
    </w:p>
    <w:p>
      <w:pPr>
        <w:ind w:left="720"/>
      </w:pPr>
      <w:r>
        <w:rPr>
          <w:rFonts w:ascii="Garamond" w:hAnsi="Garamond"/>
        </w:rPr>
        <w:t>   Student Enrollment by Building
</w:t>
      </w:r>
    </w:p>
    <w:p>
      <w:pPr>
        <w:ind w:left="720"/>
      </w:pPr>
      <w:r>
        <w:rPr>
          <w:rFonts w:ascii="Garamond" w:hAnsi="Garamond"/>
        </w:rPr>
        <w:t>   Students with Special Educational Needs by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