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Plainview-Old Bethpage Central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One of our elementary schools, the Stratford Road School, houses the majority of our high-needs grade K-4 special education students who are in self contained settings. 
</w:t>
      </w:r>
    </w:p>
    <w:p>
      <w:pPr>
        <w:ind w:left="720"/>
      </w:pPr>
      <w:r>
        <w:rPr>
          <w:rFonts w:ascii="Garamond" w:hAnsi="Garamond"/>
        </w:rPr>
        <w:t>
</w:t>
      </w:r>
    </w:p>
    <w:p>
      <w:pPr>
        <w:ind w:left="720"/>
      </w:pPr>
      <w:r>
        <w:rPr>
          <w:rFonts w:ascii="Garamond" w:hAnsi="Garamond"/>
        </w:rPr>
        <w:t>The annual administrative budget proposal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adopts their proposed budget in April for presentation to voters in May of each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Plainview-Old Bethpage Central School District has four K - 4 elementary schools: Judy Jacob Parkway, Old Bethpage, Pasadena and Stratford Road. Judy Jacobs Parkway has a lower per pupil allocation than the average for our elementary schools because the salary and benefits total are lower due to staff seniority. For example, Judy Jacobs Parkway and Old Bethpage have almost equal staffing levels and enrollment levels. However, the salary and benefits for Judy Jacobs Parkway are almost $950,000 less than those for the staff at Old Bethpage. 
</w:t>
      </w:r>
    </w:p>
    <w:p>
      <w:pPr>
        <w:ind w:left="720"/>
      </w:pPr>
      <w:r>
        <w:rPr>
          <w:rFonts w:ascii="Garamond" w:hAnsi="Garamond"/>
        </w:rPr>
        <w:t>
</w:t>
      </w:r>
    </w:p>
    <w:p>
      <w:pPr>
        <w:ind w:left="720"/>
      </w:pPr>
      <w:r>
        <w:rPr>
          <w:rFonts w:ascii="Garamond" w:hAnsi="Garamond"/>
        </w:rPr>
        <w:t>The Stratford Road School has a greater per pupil allocation than the average for our elementary schools because it houses most of our elementary level high needs special education programs. There are roughly twice the number of SWD's in Stratford Road than in Pasadena; which has a similar total enrollment. In addition, many of these SWD's are in 12:1:1 or 6:1:1 educational settings.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