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1. Initial meetings with Superintendent of Schools and Board of Education to determine overall budgetary goals.
</w:t>
      </w:r>
    </w:p>
    <w:p>
      <w:pPr>
        <w:ind w:left="720"/>
      </w:pPr>
      <w:r>
        <w:rPr>
          <w:rFonts w:ascii="Garamond" w:hAnsi="Garamond"/>
        </w:rPr>
        <w:t>2. January meetings with principals, directors and supervisors where we review prior year expenditures, determine where decreases and increases are desired and discuss and quantify any planned new initiatives and changes in staffing.
</w:t>
      </w:r>
    </w:p>
    <w:p>
      <w:pPr>
        <w:ind w:left="720"/>
      </w:pPr>
      <w:r>
        <w:rPr>
          <w:rFonts w:ascii="Garamond" w:hAnsi="Garamond"/>
        </w:rPr>
        <w:t>3. Meet several times with Director of Special Education to determine anticipated needs an a student by student basis in order to develop appropriate budgets for in-district, out of district and BOCES placements.
</w:t>
      </w:r>
    </w:p>
    <w:p>
      <w:pPr>
        <w:ind w:left="720"/>
      </w:pPr>
      <w:r>
        <w:rPr>
          <w:rFonts w:ascii="Garamond" w:hAnsi="Garamond"/>
        </w:rPr>
        <w:t>4. Several presentations are made to the Board during the ongoing process, including presentations with each of the principals supervisors and directors to explain their proposed budgets and justify changes in allocations.
</w:t>
      </w:r>
    </w:p>
    <w:p>
      <w:pPr>
        <w:ind w:left="720"/>
      </w:pPr>
      <w:r>
        <w:rPr>
          <w:rFonts w:ascii="Garamond" w:hAnsi="Garamond"/>
        </w:rPr>
        <w:t>5. Complete budget is reviewed in detail with the Board and Superintendent prior to adoption by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