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Superintendent of Schools and the Assistant Superintendent for Business leads the budget development process.  School budgeting is done in accordance with NYS law and NYSED guidelines.  The board of education adopts a budget in line with the District's mission, vision and goals and utilizes resources to best meet student needs.
</w:t>
      </w:r>
    </w:p>
    <w:p>
      <w:pPr>
        <w:ind w:left="720"/>
      </w:pPr>
      <w:r>
        <w:rPr>
          <w:rFonts w:ascii="Garamond" w:hAnsi="Garamond"/>
        </w:rPr>
        <w:t>
</w:t>
      </w:r>
    </w:p>
    <w:p>
      <w:pPr>
        <w:ind w:left="720"/>
      </w:pPr>
      <w:r>
        <w:rPr>
          <w:rFonts w:ascii="Garamond" w:hAnsi="Garamond"/>
        </w:rPr>
        <w:t>The district allocates material and supply resources using a per pupil method based on the following.  Staffing needs are based on student needs based on IEPs and class size guidelines set for in administrative guidelines and Employment contracts.  The funding needed to support those areas is based on the location on the employees location on the salary schedule.  These factors drive school level funding determinations yearly and programs and needs are adjusted according to student needs.
</w:t>
      </w:r>
    </w:p>
    <w:p>
      <w:pPr>
        <w:ind w:left="720"/>
      </w:pPr>
      <w:r>
        <w:rPr>
          <w:rFonts w:ascii="Garamond" w:hAnsi="Garamond"/>
        </w:rPr>
        <w:t>
</w:t>
      </w:r>
    </w:p>
    <w:p>
      <w:pPr>
        <w:ind w:left="720"/>
      </w:pPr>
      <w:r>
        <w:rPr>
          <w:rFonts w:ascii="Garamond" w:hAnsi="Garamond"/>
        </w:rPr>
        <w:t>Per Pupil Allocation
</w:t>
      </w:r>
    </w:p>
    <w:p>
      <w:pPr>
        <w:ind w:left="720"/>
      </w:pPr>
      <w:r>
        <w:rPr>
          <w:rFonts w:ascii="Garamond" w:hAnsi="Garamond"/>
        </w:rPr>
        <w:t>Elementary $ 90.00 Plus: $15 per pupil for Computer Software
</w:t>
      </w:r>
    </w:p>
    <w:p>
      <w:pPr>
        <w:ind w:left="720"/>
      </w:pPr>
      <w:r>
        <w:rPr>
          <w:rFonts w:ascii="Garamond" w:hAnsi="Garamond"/>
        </w:rPr>
        <w:t>Plus: $100 for Kindergarten
</w:t>
      </w:r>
    </w:p>
    <w:p>
      <w:pPr>
        <w:ind w:left="720"/>
      </w:pPr>
      <w:r>
        <w:rPr>
          <w:rFonts w:ascii="Garamond" w:hAnsi="Garamond"/>
        </w:rPr>
        <w:t>Plus: $6,000 for the cost of paper
</w:t>
      </w:r>
    </w:p>
    <w:p>
      <w:pPr>
        <w:ind w:left="720"/>
      </w:pPr>
      <w:r>
        <w:rPr>
          <w:rFonts w:ascii="Garamond" w:hAnsi="Garamond"/>
        </w:rPr>
        <w:t>Middle School $102.00 Plus: $15 per pupil for Computer Software
</w:t>
      </w:r>
    </w:p>
    <w:p>
      <w:pPr>
        <w:ind w:left="720"/>
      </w:pPr>
      <w:r>
        <w:rPr>
          <w:rFonts w:ascii="Garamond" w:hAnsi="Garamond"/>
        </w:rPr>
        <w:t>Plus: $10,500 for the cost of paper
</w:t>
      </w:r>
    </w:p>
    <w:p>
      <w:pPr>
        <w:ind w:left="720"/>
      </w:pPr>
      <w:r>
        <w:rPr>
          <w:rFonts w:ascii="Garamond" w:hAnsi="Garamond"/>
        </w:rPr>
        <w:t>High School $112.00 Plus: $15 per pupil for Computer Software
</w:t>
      </w:r>
    </w:p>
    <w:p>
      <w:pPr>
        <w:ind w:left="720"/>
      </w:pPr>
      <w:r>
        <w:rPr>
          <w:rFonts w:ascii="Garamond" w:hAnsi="Garamond"/>
        </w:rPr>
        <w:t>Plus: $35,000 for the cost of paper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Pulaski Road School and Dickinson Avenue Elementary School have slightly higher per pupil funding due to their utilization as district magnet programs for Special Education and ESL.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Discrepancies in funding are also due to employee position on the salary schedule.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