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Middletown City School District approach to budgeting is straight forward and lengthly process..  Our first and and utmost priority is the high needs scholars that we educate.  Middletown has a high Free and reduced,  ELL and SWD population. The budget process starts in October with meetings with each building and department administrators determining needs.  Once the meetings are concluded a budget for each building and department is generated.  We use enrollment to help drive funding for each building for staffing, supplies and equipment. Using the state aid allotments for each scholar for equipment and library and textbooks.  The Collective Bargaining Agreements are completed, there is no option other then to adhere to the contractual amounts.  We examine all the benefits for staff.  Middletown is a self funded health plan which with more latitude for health cost calculations.  After all the data is collected and a budget is compiled several meetings with the Superintendent occurs.  Some final discussion are made based on programming and District needs.  In January, the budget meeting begin with the board of education and community outlining the budget needs.  There are several meetings presenting the expenditures and revenu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Middletown has several programs that reside in specific buildings.  For example, we have one building that has more inclusion classes.  Other buildings have mastery, mid-point and 2 year Kindergarten programs that would significantly show discrepancies.  Also, each building occupancy is dramatically different,  which in turn means staffing levels and budget needs are differen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