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central office team meets with all building administrators who have gathered input from their staff with individual meetings with staff and building departments.  Using student data, faculty input, and identifying all budgetary needs, the administrators collaborate and put together a budget that is equitable for all buildings with the primary goal of doing what is best for for the education of students in the district.  The information gathered at the building level is than passed to central office and based on the data, need, building variables, request, and facts the decision of district’s school-level resource-allocation decisions are determined in collaboration with the building level administrators.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Every building has different student needs and services that may require more resources than others.  The difference in needs causes a variation in staffing, supplies, and contractual expenses in each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Each building houses different programs which meet the needs of that student population.  As such it is difficult to compare buildings in an "apples to apples" way.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