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District provides each school building with an initial allocation of funds based on enrollment.  These funds are appropriated to several basic functional areas: supervision, instruction, media and co-curricular activities.  Each school building's actual spending is evaluated annually prior to the start of "budget season" to determine if the allocation needs to be increased.  School building allocations are also adjusted to reflect new instructional programs and student services that will be implemented in the building.  An allocation increase covers all anticipated costs associated with the program and/or service.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District operates programs that are housed in certain buildings and not necessarily operated on a district-wide basis.   A greater percentage of students grades 2 through 5 receive special education services in self-contained classrooms at Sherwood Elementary School  whereas the Commack Road Elementary School offers students only resource room and integrated co-teaching classes.  The Wing Elementary School (grades K through 1)  and Sherwood Elementary operate a REACH program (8:1:3).  This program is designed for significantly developmentally delayed students with disabilities. This fairly new program is designed to service students in-district rather than sending them to out-of-district locations. The High School also offers a Life Skills special class.  The High School budget allocations reflect newer initiatives for College &amp; Career Readiness.  Programs funded at the High School include academies and certain vocational programs.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