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For elementary schools, there is a board of education policy to limit the number of students per class depending on grade level. Every grade level has a different class size limit. Formula is the same for the three elementary schools. If in all classes in a particular grade the number of students exceeds the maximum number of students allowed  per class then the District adds a new class.
</w:t>
      </w:r>
    </w:p>
    <w:p>
      <w:pPr>
        <w:ind w:left="720"/>
      </w:pPr>
      <w:r>
        <w:rPr>
          <w:rFonts w:ascii="Garamond" w:hAnsi="Garamond"/>
        </w:rPr>
        <w:t>
</w:t>
      </w:r>
    </w:p>
    <w:p>
      <w:pPr>
        <w:ind w:left="720"/>
      </w:pPr>
      <w:r>
        <w:rPr>
          <w:rFonts w:ascii="Garamond" w:hAnsi="Garamond"/>
        </w:rPr>
        <w:t>The district uses an internal formula for allocating para-professionals in each of the elementary school. The formula is based on general education enrollment. Special education staffing is based on IEPs. The formula is as follow:
</w:t>
      </w:r>
    </w:p>
    <w:p>
      <w:pPr>
        <w:ind w:left="720"/>
      </w:pPr>
      <w:r>
        <w:rPr>
          <w:rFonts w:ascii="Garamond" w:hAnsi="Garamond"/>
        </w:rPr>
        <w:t>If any sections go past one additional student after adding an extra student, ie: in K, 22 is cap, 23 is allowed, but 24 pushes us to split, as long as all the other sections are at 23 or higher. So if there are two sections of K then 47 would be the number causing us to split.  
</w:t>
      </w:r>
    </w:p>
    <w:p>
      <w:pPr>
        <w:ind w:left="720"/>
      </w:pPr>
      <w:r>
        <w:rPr>
          <w:rFonts w:ascii="Garamond" w:hAnsi="Garamond"/>
        </w:rPr>
        <w:t>
</w:t>
      </w:r>
    </w:p>
    <w:p>
      <w:pPr>
        <w:ind w:left="720"/>
      </w:pPr>
      <w:r>
        <w:rPr>
          <w:rFonts w:ascii="Garamond" w:hAnsi="Garamond"/>
        </w:rPr>
        <w:t>The cap for students sections are as follows:
</w:t>
      </w:r>
    </w:p>
    <w:p>
      <w:pPr>
        <w:ind w:left="720"/>
      </w:pPr>
      <w:r>
        <w:rPr>
          <w:rFonts w:ascii="Garamond" w:hAnsi="Garamond"/>
        </w:rPr>
        <w:t>K: 22
</w:t>
      </w:r>
    </w:p>
    <w:p>
      <w:pPr>
        <w:ind w:left="720"/>
      </w:pPr>
      <w:r>
        <w:rPr>
          <w:rFonts w:ascii="Garamond" w:hAnsi="Garamond"/>
        </w:rPr>
        <w:t>1: 20
</w:t>
      </w:r>
    </w:p>
    <w:p>
      <w:pPr>
        <w:ind w:left="720"/>
      </w:pPr>
      <w:r>
        <w:rPr>
          <w:rFonts w:ascii="Garamond" w:hAnsi="Garamond"/>
        </w:rPr>
        <w:t>2: 22
</w:t>
      </w:r>
    </w:p>
    <w:p>
      <w:pPr>
        <w:ind w:left="720"/>
      </w:pPr>
      <w:r>
        <w:rPr>
          <w:rFonts w:ascii="Garamond" w:hAnsi="Garamond"/>
        </w:rPr>
        <w:t>3: 22
</w:t>
      </w:r>
    </w:p>
    <w:p>
      <w:pPr>
        <w:ind w:left="720"/>
      </w:pPr>
      <w:r>
        <w:rPr>
          <w:rFonts w:ascii="Garamond" w:hAnsi="Garamond"/>
        </w:rPr>
        <w:t>4-6: 26
</w:t>
      </w:r>
    </w:p>
    <w:p>
      <w:pPr>
        <w:ind w:left="720"/>
      </w:pPr>
      <w:r>
        <w:rPr>
          <w:rFonts w:ascii="Garamond" w:hAnsi="Garamond"/>
        </w:rPr>
        <w:t>
</w:t>
      </w:r>
    </w:p>
    <w:p>
      <w:pPr>
        <w:ind w:left="720"/>
      </w:pPr>
      <w:r>
        <w:rPr>
          <w:rFonts w:ascii="Garamond" w:hAnsi="Garamond"/>
        </w:rPr>
        <w:t>What is allowed before we split:
</w:t>
      </w:r>
    </w:p>
    <w:p>
      <w:pPr>
        <w:ind w:left="720"/>
      </w:pPr>
      <w:r>
        <w:rPr>
          <w:rFonts w:ascii="Garamond" w:hAnsi="Garamond"/>
        </w:rPr>
        <w:t>K: 23
</w:t>
      </w:r>
    </w:p>
    <w:p>
      <w:pPr>
        <w:ind w:left="720"/>
      </w:pPr>
      <w:r>
        <w:rPr>
          <w:rFonts w:ascii="Garamond" w:hAnsi="Garamond"/>
        </w:rPr>
        <w:t>1: 21
</w:t>
      </w:r>
    </w:p>
    <w:p>
      <w:pPr>
        <w:ind w:left="720"/>
      </w:pPr>
      <w:r>
        <w:rPr>
          <w:rFonts w:ascii="Garamond" w:hAnsi="Garamond"/>
        </w:rPr>
        <w:t>2: 23
</w:t>
      </w:r>
    </w:p>
    <w:p>
      <w:pPr>
        <w:ind w:left="720"/>
      </w:pPr>
      <w:r>
        <w:rPr>
          <w:rFonts w:ascii="Garamond" w:hAnsi="Garamond"/>
        </w:rPr>
        <w:t>3:23
</w:t>
      </w:r>
    </w:p>
    <w:p>
      <w:pPr>
        <w:ind w:left="720"/>
      </w:pPr>
      <w:r>
        <w:rPr>
          <w:rFonts w:ascii="Garamond" w:hAnsi="Garamond"/>
        </w:rPr>
        <w:t>4-6:  27
</w:t>
      </w:r>
    </w:p>
    <w:p>
      <w:pPr>
        <w:ind w:left="720"/>
      </w:pPr>
      <w:r>
        <w:rPr>
          <w:rFonts w:ascii="Garamond" w:hAnsi="Garamond"/>
        </w:rPr>
        <w:t>
</w:t>
      </w:r>
    </w:p>
    <w:p>
      <w:pPr>
        <w:ind w:left="720"/>
      </w:pPr>
      <w:r>
        <w:rPr>
          <w:rFonts w:ascii="Garamond" w:hAnsi="Garamond"/>
        </w:rPr>
        <w:t>What forces us to split:
</w:t>
      </w:r>
    </w:p>
    <w:p>
      <w:pPr>
        <w:ind w:left="720"/>
      </w:pPr>
      <w:r>
        <w:rPr>
          <w:rFonts w:ascii="Garamond" w:hAnsi="Garamond"/>
        </w:rPr>
        <w:t>K: 24 in at least one section, as long as the other sections are at 23 or higher
</w:t>
      </w:r>
    </w:p>
    <w:p>
      <w:pPr>
        <w:ind w:left="720"/>
      </w:pPr>
      <w:r>
        <w:rPr>
          <w:rFonts w:ascii="Garamond" w:hAnsi="Garamond"/>
        </w:rPr>
        <w:t>1: 22 in at least one section, as long as the other sections are at 21
</w:t>
      </w:r>
    </w:p>
    <w:p>
      <w:pPr>
        <w:ind w:left="720"/>
      </w:pPr>
      <w:r>
        <w:rPr>
          <w:rFonts w:ascii="Garamond" w:hAnsi="Garamond"/>
        </w:rPr>
        <w:t>2: 24 in at least one section, as long as the other sections are at 23 or higher
</w:t>
      </w:r>
    </w:p>
    <w:p>
      <w:pPr>
        <w:ind w:left="720"/>
      </w:pPr>
      <w:r>
        <w:rPr>
          <w:rFonts w:ascii="Garamond" w:hAnsi="Garamond"/>
        </w:rPr>
        <w:t>3: 24 in at least one section, as long as the other sections are at 23 or higher
</w:t>
      </w:r>
    </w:p>
    <w:p>
      <w:pPr>
        <w:ind w:left="720"/>
      </w:pPr>
      <w:r>
        <w:rPr>
          <w:rFonts w:ascii="Garamond" w:hAnsi="Garamond"/>
        </w:rPr>
        <w:t>4-6: 28 in at least one section as long as the other sections are at 27 or higher
</w:t>
      </w:r>
    </w:p>
    <w:p>
      <w:pPr>
        <w:ind w:left="720"/>
      </w:pPr>
      <w:r>
        <w:rPr>
          <w:rFonts w:ascii="Garamond" w:hAnsi="Garamond"/>
        </w:rPr>
        <w:t>
</w:t>
      </w:r>
    </w:p>
    <w:p>
      <w:pPr>
        <w:ind w:left="720"/>
      </w:pPr>
      <w:r>
        <w:rPr>
          <w:rFonts w:ascii="Garamond" w:hAnsi="Garamond"/>
        </w:rPr>
        <w:t>Blue Mountain Middle School educates the district's 6th through 8th graders. The school utilizes a "Team Model". There are two academic teams per grade.  The New York State Education Department (NYSED), mandates math, science, social studies and English language arts courses at each grade level. Each academic team consists of one of each of those subject area teachers (6 x 4).
</w:t>
      </w:r>
    </w:p>
    <w:p>
      <w:pPr>
        <w:ind w:left="720"/>
      </w:pPr>
      <w:r>
        <w:rPr>
          <w:rFonts w:ascii="Garamond" w:hAnsi="Garamond"/>
        </w:rPr>
        <w:t>
</w:t>
      </w:r>
    </w:p>
    <w:p>
      <w:pPr>
        <w:ind w:left="720"/>
      </w:pPr>
      <w:r>
        <w:rPr>
          <w:rFonts w:ascii="Garamond" w:hAnsi="Garamond"/>
        </w:rPr>
        <w:t>Languages other than English (LOTE) courses consist of Spanish, Italian and French. Three teachers teach these mandated courses to our 7th and 8th grade students.
</w:t>
      </w:r>
    </w:p>
    <w:p>
      <w:pPr>
        <w:ind w:left="720"/>
      </w:pPr>
      <w:r>
        <w:rPr>
          <w:rFonts w:ascii="Garamond" w:hAnsi="Garamond"/>
        </w:rPr>
        <w:t>
</w:t>
      </w:r>
    </w:p>
    <w:p>
      <w:pPr>
        <w:ind w:left="720"/>
      </w:pPr>
      <w:r>
        <w:rPr>
          <w:rFonts w:ascii="Garamond" w:hAnsi="Garamond"/>
        </w:rPr>
        <w:t>NYSED also mandates physical education, art, music, Home and Careers, health, library skills instruction and technology. Students have two periods a day of these classes, rotating through them over their three years in middle school. We have two physical education, and art teachers. Three music teachers teach band, orchestra, chorus, general music (NYSED required) and provide small group lessons.We have one each of technology, Home and Careers, librarian and health teachers.
</w:t>
      </w:r>
    </w:p>
    <w:p>
      <w:pPr>
        <w:ind w:left="720"/>
      </w:pPr>
      <w:r>
        <w:rPr>
          <w:rFonts w:ascii="Garamond" w:hAnsi="Garamond"/>
        </w:rPr>
        <w:t>
</w:t>
      </w:r>
    </w:p>
    <w:p>
      <w:pPr>
        <w:ind w:left="720"/>
      </w:pPr>
      <w:r>
        <w:rPr>
          <w:rFonts w:ascii="Garamond" w:hAnsi="Garamond"/>
        </w:rPr>
        <w:t>A special education teacher is assigned to each academic team as part of the Integrated Co-teach model (6). In addition, we offer "special class" (self-contained) courses in each subject area taught by four additional special education teachers. An additional special education teacher instructs students in our "ABC" program, a more restrictive class where classified students who are alternatively assessed receive instruction in all subject areas from the one teacher.
</w:t>
      </w:r>
    </w:p>
    <w:p>
      <w:pPr>
        <w:ind w:left="720"/>
      </w:pPr>
      <w:r>
        <w:rPr>
          <w:rFonts w:ascii="Garamond" w:hAnsi="Garamond"/>
        </w:rPr>
        <w:t>
</w:t>
      </w:r>
    </w:p>
    <w:p>
      <w:pPr>
        <w:ind w:left="720"/>
      </w:pPr>
      <w:r>
        <w:rPr>
          <w:rFonts w:ascii="Garamond" w:hAnsi="Garamond"/>
        </w:rPr>
        <w:t>There are school counselors for each grade (3), two social workers and a school psychologist.
</w:t>
      </w:r>
    </w:p>
    <w:p>
      <w:pPr>
        <w:ind w:left="720"/>
      </w:pPr>
      <w:r>
        <w:rPr>
          <w:rFonts w:ascii="Garamond" w:hAnsi="Garamond"/>
        </w:rPr>
        <w:t>
</w:t>
      </w:r>
    </w:p>
    <w:p>
      <w:pPr>
        <w:ind w:left="720"/>
      </w:pPr>
      <w:r>
        <w:rPr>
          <w:rFonts w:ascii="Garamond" w:hAnsi="Garamond"/>
        </w:rPr>
        <w:t> Hendrick Hudson High School . At the high school level, there are federal, state, and local (BOE) policies as well as contractual agreements that guide the district regarding student enrollment.  The number of students per class depends on a number of factors including but not limited to subject/discipline being taught, types of students enrolled, and other contractual factors.   There are many different class size limits that exist in the comprehensive high school environment.  The district uses an internal formula for allocating para-professionals in the high school. The formula is based on general education and special education enrollment.  Special education staffing is based on students' needs and is defined by each student's IEP. 
</w:t>
      </w:r>
    </w:p>
    <w:p>
      <w:pPr>
        <w:ind w:left="720"/>
      </w:pPr>
      <w:r>
        <w:rPr>
          <w:rFonts w:ascii="Garamond" w:hAnsi="Garamond"/>
        </w:rPr>
        <w:t> 
</w:t>
      </w:r>
    </w:p>
    <w:p>
      <w:pPr>
        <w:ind w:left="720"/>
      </w:pPr>
      <w:r>
        <w:rPr>
          <w:rFonts w:ascii="Garamond" w:hAnsi="Garamond"/>
        </w:rPr>
        <w:t>The maximum # of students enrolled per class can not exceed 28 students per class with the following exceptions:
</w:t>
      </w:r>
    </w:p>
    <w:p>
      <w:pPr>
        <w:ind w:left="720"/>
      </w:pPr>
      <w:r>
        <w:rPr>
          <w:rFonts w:ascii="Garamond" w:hAnsi="Garamond"/>
        </w:rPr>
        <w:t>Special Classes (modified)	23*
</w:t>
      </w:r>
    </w:p>
    <w:p>
      <w:pPr>
        <w:ind w:left="720"/>
      </w:pPr>
      <w:r>
        <w:rPr>
          <w:rFonts w:ascii="Garamond" w:hAnsi="Garamond"/>
        </w:rPr>
        <w:t>Advanced Placement		23
</w:t>
      </w:r>
    </w:p>
    <w:p>
      <w:pPr>
        <w:ind w:left="720"/>
      </w:pPr>
      <w:r>
        <w:rPr>
          <w:rFonts w:ascii="Garamond" w:hAnsi="Garamond"/>
        </w:rPr>
        <w:t>Shop classes 			23
</w:t>
      </w:r>
    </w:p>
    <w:p>
      <w:pPr>
        <w:ind w:left="720"/>
      </w:pPr>
      <w:r>
        <w:rPr>
          <w:rFonts w:ascii="Garamond" w:hAnsi="Garamond"/>
        </w:rPr>
        <w:t>Physical Education		38
</w:t>
      </w:r>
    </w:p>
    <w:p>
      <w:pPr>
        <w:ind w:left="720"/>
      </w:pPr>
      <w:r>
        <w:rPr>
          <w:rFonts w:ascii="Garamond" w:hAnsi="Garamond"/>
        </w:rPr>
        <w:t> 
</w:t>
      </w:r>
    </w:p>
    <w:p>
      <w:pPr>
        <w:ind w:left="720"/>
      </w:pPr>
      <w:r>
        <w:rPr>
          <w:rFonts w:ascii="Garamond" w:hAnsi="Garamond"/>
        </w:rPr>
        <w:t>*depends on program and grade level
</w:t>
      </w:r>
    </w:p>
    <w:p>
      <w:pPr>
        <w:ind w:left="720"/>
      </w:pPr>
      <w:r>
        <w:rPr>
          <w:rFonts w:ascii="Garamond" w:hAnsi="Garamond"/>
        </w:rPr>
        <w:t> 
</w:t>
      </w:r>
    </w:p>
    <w:p>
      <w:pPr>
        <w:ind w:left="720"/>
      </w:pPr>
      <w:r>
        <w:rPr>
          <w:rFonts w:ascii="Garamond" w:hAnsi="Garamond"/>
        </w:rPr>
        <w:t>The following are reasons that the district may exceed or reduce class size norms:
</w:t>
      </w:r>
    </w:p>
    <w:p>
      <w:pPr>
        <w:ind w:left="720"/>
      </w:pPr>
      <w:r>
        <w:rPr>
          <w:rFonts w:ascii="Garamond" w:hAnsi="Garamond"/>
        </w:rPr>
        <w:t>Limited space
</w:t>
      </w:r>
    </w:p>
    <w:p>
      <w:pPr>
        <w:ind w:left="720"/>
      </w:pPr>
      <w:r>
        <w:rPr>
          <w:rFonts w:ascii="Garamond" w:hAnsi="Garamond"/>
        </w:rPr>
        <w:t>Specialized or Experimental programs
</w:t>
      </w:r>
    </w:p>
    <w:p>
      <w:pPr>
        <w:ind w:left="720"/>
      </w:pPr>
      <w:r>
        <w:rPr>
          <w:rFonts w:ascii="Garamond" w:hAnsi="Garamond"/>
        </w:rPr>
        <w:t>Joint decision of the teacher, counselor, and principal in reviewing special classes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Furnace Woods Elementary School per pupil spending is higher than average due to low enrollment. District has hired consultants to study potential changes in elementary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