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Fairport Central School District allocates funds to schools based on the enrollment and staffing levels at each building according to the needs of the students and programs.  Supplies, contractual, and textbook budget dollars are allocated based on a per pupil basis.  In Part A, line 16 Other School Districts (Excl. Special Act Districts), the District budgets to pay for tutoring services to incarcerated youth provided by other district to Fairport students.  While multiple students are serviced,  the per pupil count is allocated on an FTE basis of $15,000 per pupil for a total of 5 FTE pupils.  Principals receive supply and material budget requests from teachers in November/December and then those amounts are submitted to the district office for review in December/January.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may submit a narrative justifying any dollar increases based on these categories.  Per student quota amounts are established for supplies, materials, computer software, library books, and textbooks.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Brooks Hill Elementary is the elementary school that services the majority of the elementary ELL students.  Minerva DeLand is a building dedicated for 9th grade students with similar programs and services to that of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