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Elwood does not use a specific formula to allocate funds during the budget process.  The enrollment in each of our buildings drives the needs for such. All aspects of the budget (staffing, materials &amp; supplies, contractual, etc.) are taken into consideration during the budget process and the needs for each of these are driven by enrollment and the specific needs of the staff and students.  Listed below are some examples.
</w:t>
      </w:r>
    </w:p>
    <w:p>
      <w:pPr>
        <w:ind w:left="720"/>
      </w:pPr>
      <w:r>
        <w:rPr>
          <w:rFonts w:ascii="Garamond" w:hAnsi="Garamond"/>
        </w:rPr>
        <w:t>•	Equity in class size
</w:t>
      </w:r>
    </w:p>
    <w:p>
      <w:pPr>
        <w:ind w:left="720"/>
      </w:pPr>
      <w:r>
        <w:rPr>
          <w:rFonts w:ascii="Garamond" w:hAnsi="Garamond"/>
        </w:rPr>
        <w:t>•	Special Education needs (i.e., IEP, 504 Plans)
</w:t>
      </w:r>
    </w:p>
    <w:p>
      <w:pPr>
        <w:ind w:left="720"/>
      </w:pPr>
      <w:r>
        <w:rPr>
          <w:rFonts w:ascii="Garamond" w:hAnsi="Garamond"/>
        </w:rPr>
        <w:t>•	Student choice considered in pre-scheduling at secondary level
</w:t>
      </w:r>
    </w:p>
    <w:p>
      <w:pPr>
        <w:ind w:left="720"/>
      </w:pPr>
      <w:r>
        <w:rPr>
          <w:rFonts w:ascii="Garamond" w:hAnsi="Garamond"/>
        </w:rPr>
        <w:t>Additionally, some of the variables taken into account include the measuring of expenses which would have the greatest impact on the largest number of students.  Our financial focus is a collaborative one with a goal of realizing and meeting a common mission and vision throughout the district, which would lead to equability of financial resources. Each building is equally represented by administration and teacher leaders during the budget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There are currently no unique circumstances,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Please note that Elwood is a fairly small school district with approximately 2100 students enrolled in four buildings.  Each of our school buildings are for specific grade levels (K-2, 3-5, 6-8, 9-12), thus we do not have multiple buildings with the same grade level as larger districts do.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