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to each of the buildings based upon a per pupil allocation, which will vary from year to year, based upon fluctuations in enrollment.  The building principals have the flexibility to allocate distributed funds to various budget codes (i.e.: classroom supplies, textbooks, general supplies, etc.).
</w:t>
      </w:r>
    </w:p>
    <w:p>
      <w:pPr>
        <w:ind w:left="720"/>
      </w:pPr>
      <w:r>
        <w:rPr>
          <w:rFonts w:ascii="Garamond" w:hAnsi="Garamond"/>
        </w:rPr>
        <w:t>Building principals then meet with Central Administrators and Directors to discuss individual needs of each building.  This information is provided to the Board of Education throughout multiple stages of budget preparation.  In addition, the District maintains a community based Budget Advisory Committee that reviews the budget of each building.  The principals have an opportunity to present their building level budgets to the committee, as well as address any funding concerns they may have.  Ultimately, the Budget Advisory Committee makes recommendations regarding funding concerns to the Board of Education.
</w:t>
      </w:r>
    </w:p>
    <w:p>
      <w:pPr>
        <w:ind w:left="720"/>
      </w:pPr>
      <w:r>
        <w:rPr>
          <w:rFonts w:ascii="Garamond" w:hAnsi="Garamond"/>
        </w:rPr>
        <w:t>Staffing is based upon the individual needs of each building, with salaries and associated benefits determined
</w:t>
      </w:r>
    </w:p>
    <w:p>
      <w:pPr>
        <w:ind w:left="720"/>
      </w:pPr>
      <w:r>
        <w:rPr>
          <w:rFonts w:ascii="Garamond" w:hAnsi="Garamond"/>
        </w:rPr>
        <w:t> by collectively bargained agreements.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