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Each year during budget development, we assess the needs at each building based on any demographic changes in both students and staff and adjust accordingly for the upcoming year. Supplies, materials and conferences are basically allocated according to student enrollment. The largest expense of wages and benefits are simply a factor of teacher retention.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Sheridan Hill Elementary School houses all of the elementary ENL students for the District. Harris Hill houses additional district wide special education classes.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