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Funds are allocated to each school in the District based upon the needs of the students.  During budget development we review these needs with the administrators and the Board of Education and allocate the funds in a manner as we believe will maximize our student's outcomes.  All costs not assigned to a building were allocated on per student basis over all buildings.  The 2019-20 budget was created by prior administration.  Part C was allocated based on per building per your request.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I do not see anything unique about certain schools.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