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district's budget cycle starts in November.  The Assistant Superintendent for Business meets with all building principals/administrators to discuss and review their needs to run their respective buildings/areas.  These budget requests are compared to the prior year to determine reasonableness.  Once these requests are reviewed, they are presented to the Superintendent for approval.  Once approved by the Superintendent, the draft budget is presented to the Budget Advisory Committee and the Board of Education at several public meetings for comments and questions.  Based upon these meetings, the budget is sometimes revised to reflect stakeholder concerns.  The final budget is then adopted by the Board and presented to the public for voter approval.
</w:t>
      </w:r>
    </w:p>
    <w:p>
      <w:pPr>
        <w:ind w:left="720"/>
      </w:pPr>
      <w:r>
        <w:rPr>
          <w:rFonts w:ascii="Garamond" w:hAnsi="Garamond"/>
        </w:rPr>
        <w:t>
</w:t>
      </w:r>
    </w:p>
    <w:p>
      <w:pPr>
        <w:ind w:left="720"/>
      </w:pPr>
      <w:r>
        <w:rPr>
          <w:rFonts w:ascii="Garamond" w:hAnsi="Garamond"/>
        </w:rPr>
        <w:t>The district does not utilize a formula to allocate by building.  However, listed below are some of the items considered when creating the draft budget.
</w:t>
      </w:r>
    </w:p>
    <w:p>
      <w:pPr>
        <w:ind w:left="720"/>
      </w:pPr>
      <w:r>
        <w:rPr>
          <w:rFonts w:ascii="Garamond" w:hAnsi="Garamond"/>
        </w:rPr>
        <w:t>
</w:t>
      </w:r>
    </w:p>
    <w:p>
      <w:pPr>
        <w:ind w:left="720"/>
      </w:pPr>
      <w:r>
        <w:rPr>
          <w:rFonts w:ascii="Garamond" w:hAnsi="Garamond"/>
        </w:rPr>
        <w:t>1.  The primary method for allocating funds to each school is done based upon student enrollment at each building.  As building enrollment changes, staff are redistributed to accommodate the needs at each building.  For example, in 2019-20, enrollment increased at Charles Campagne so a teacher was moved from Central Boulevard to Charles Campagne to accommodate the higher enrollment at Charles Campagne.
</w:t>
      </w:r>
    </w:p>
    <w:p>
      <w:pPr>
        <w:ind w:left="720"/>
      </w:pPr>
      <w:r>
        <w:rPr>
          <w:rFonts w:ascii="Garamond" w:hAnsi="Garamond"/>
        </w:rPr>
        <w:t>
</w:t>
      </w:r>
    </w:p>
    <w:p>
      <w:pPr>
        <w:ind w:left="720"/>
      </w:pPr>
      <w:r>
        <w:rPr>
          <w:rFonts w:ascii="Garamond" w:hAnsi="Garamond"/>
        </w:rPr>
        <w:t>2.  The non-salary items at each building (textbooks, workbooks, office supplies, instructional supplies, etc.) are modified based upon inflation.  In 2019-20, these budgetary items were increased by 2%.  
</w:t>
      </w:r>
    </w:p>
    <w:p>
      <w:pPr>
        <w:ind w:left="720"/>
      </w:pPr>
      <w:r>
        <w:rPr>
          <w:rFonts w:ascii="Garamond" w:hAnsi="Garamond"/>
        </w:rPr>
        <w:t>
</w:t>
      </w:r>
    </w:p>
    <w:p>
      <w:pPr>
        <w:ind w:left="720"/>
      </w:pPr>
      <w:r>
        <w:rPr>
          <w:rFonts w:ascii="Garamond" w:hAnsi="Garamond"/>
        </w:rPr>
        <w:t>3.  Additional budgetary consideration is given to the programs that are running at each building.  For example, Central Boulevard hosts all of the self-contained and inclusion classes for the elementary schools.  This results in additional staffing and other resources being allocated to this building to run these special education programs.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