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When we begin preparing our district budget, we have discussions with all building level administrators to determine their student's needs, the programs they offer and what staff is needed.  These meetings include all district level administration.  After reviewing their needs we allocate staff and resources to each of our buildings.  The Special Education department also meets with the building level administration and makes decisions about what type of classes are being offered in each building and what related services are needed and other supports.  Materials and supplies are budgeted based on a per student basis at the first stage and then other resources are allocated based on the needs of the students and teachers.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